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3C" w:rsidRPr="00F26950" w:rsidRDefault="00836E3C" w:rsidP="00836E3C">
      <w:pPr>
        <w:widowControl/>
        <w:autoSpaceDE/>
        <w:autoSpaceDN/>
        <w:adjustRightInd/>
        <w:spacing w:after="0"/>
        <w:jc w:val="center"/>
        <w:rPr>
          <w:b/>
        </w:rPr>
      </w:pPr>
      <w:bookmarkStart w:id="0" w:name="_Ref228182795"/>
      <w:r>
        <w:rPr>
          <w:b/>
        </w:rPr>
        <w:t>Preparing an Acquisition Strategy</w:t>
      </w:r>
    </w:p>
    <w:p w:rsidR="00836E3C" w:rsidRDefault="00836E3C" w:rsidP="00836E3C">
      <w:pPr>
        <w:widowControl/>
        <w:autoSpaceDE/>
        <w:autoSpaceDN/>
        <w:adjustRightInd/>
        <w:spacing w:after="0"/>
        <w:jc w:val="left"/>
      </w:pPr>
    </w:p>
    <w:p w:rsidR="004B23F0" w:rsidRDefault="004B23F0" w:rsidP="004B23F0">
      <w:pPr>
        <w:widowControl/>
        <w:spacing w:after="0"/>
        <w:jc w:val="left"/>
      </w:pPr>
      <w:r>
        <w:t>The Acquisition Strategy (AS) should be a high level and concise document (</w:t>
      </w:r>
      <w:r w:rsidRPr="00AF62A0">
        <w:rPr>
          <w:b/>
        </w:rPr>
        <w:t>main text of the document</w:t>
      </w:r>
      <w:r>
        <w:rPr>
          <w:b/>
        </w:rPr>
        <w:t>, not including attachments and appendices</w:t>
      </w:r>
      <w:r w:rsidRPr="00AF62A0">
        <w:rPr>
          <w:b/>
        </w:rPr>
        <w:t xml:space="preserve"> </w:t>
      </w:r>
      <w:r>
        <w:rPr>
          <w:b/>
        </w:rPr>
        <w:t xml:space="preserve">should be </w:t>
      </w:r>
      <w:r w:rsidRPr="001326E3">
        <w:rPr>
          <w:b/>
        </w:rPr>
        <w:t>approximately</w:t>
      </w:r>
      <w:r>
        <w:rPr>
          <w:b/>
        </w:rPr>
        <w:t xml:space="preserve"> </w:t>
      </w:r>
      <w:r w:rsidR="00F577F1">
        <w:rPr>
          <w:b/>
        </w:rPr>
        <w:t>10</w:t>
      </w:r>
      <w:r>
        <w:rPr>
          <w:b/>
        </w:rPr>
        <w:t>-1</w:t>
      </w:r>
      <w:r w:rsidR="00F577F1">
        <w:rPr>
          <w:b/>
        </w:rPr>
        <w:t>5</w:t>
      </w:r>
      <w:r w:rsidRPr="001326E3">
        <w:rPr>
          <w:b/>
        </w:rPr>
        <w:t xml:space="preserve"> pages</w:t>
      </w:r>
      <w:r>
        <w:t>). For very large or complex projects, the acquisition strategy document may reference supporting analyses or materials pertinent to the conclusions.</w:t>
      </w:r>
    </w:p>
    <w:p w:rsidR="004B23F0" w:rsidRDefault="004B23F0" w:rsidP="00836E3C">
      <w:pPr>
        <w:widowControl/>
        <w:spacing w:after="0"/>
        <w:jc w:val="left"/>
      </w:pPr>
    </w:p>
    <w:p w:rsidR="00836E3C" w:rsidRDefault="00836E3C" w:rsidP="00836E3C">
      <w:pPr>
        <w:widowControl/>
        <w:spacing w:after="0"/>
        <w:jc w:val="left"/>
      </w:pPr>
      <w:r>
        <w:t xml:space="preserve">This guide serves as a tool for federal project directors (FPDs) and the Integrated Project Team (IPT) for developing a </w:t>
      </w:r>
      <w:proofErr w:type="gramStart"/>
      <w:r>
        <w:t>project acquisition strategy document</w:t>
      </w:r>
      <w:proofErr w:type="gramEnd"/>
      <w:r>
        <w:t xml:space="preserve">. An AS is a high-level technical and business management approach developed </w:t>
      </w:r>
      <w:r w:rsidR="008F1617">
        <w:t xml:space="preserve">and used </w:t>
      </w:r>
      <w:r>
        <w:t>by Federal personnel designed to achieve project objectives within specified resource constraints. It is also considered the framework for the next phases of planning, organizing, staffing, controlling, and leading a project. In summary, the acquisition strategy provides an approach for activities essential for project success and for formulating functional strategies and plans. Laboratory or contractor personnel may be consulted during acquisition strategy development</w:t>
      </w:r>
      <w:r w:rsidR="004174E0">
        <w:t>.</w:t>
      </w:r>
    </w:p>
    <w:p w:rsidR="00836E3C" w:rsidRDefault="00836E3C" w:rsidP="00836E3C">
      <w:pPr>
        <w:widowControl/>
        <w:spacing w:after="0"/>
        <w:jc w:val="left"/>
      </w:pPr>
    </w:p>
    <w:p w:rsidR="00836E3C" w:rsidRDefault="00836E3C" w:rsidP="00836E3C">
      <w:pPr>
        <w:widowControl/>
        <w:spacing w:after="0"/>
        <w:jc w:val="left"/>
      </w:pPr>
      <w:r>
        <w:t>The DOE O 413.3B requires an AS, and the approval of the AS by the Program Secretarial Officer for projects with total project cost (TPC) of $50M or greater, as part of the Critical Decision-1 (CD-1), Approve Alternative Selection and Cost Range Milestone.</w:t>
      </w:r>
      <w:r w:rsidR="009F2893">
        <w:t xml:space="preserve">  See SC Decision Matrix for SC approval </w:t>
      </w:r>
      <w:r w:rsidR="00E80222">
        <w:t>authorities</w:t>
      </w:r>
      <w:r w:rsidR="009F2893">
        <w:t>.</w:t>
      </w:r>
    </w:p>
    <w:p w:rsidR="00836E3C" w:rsidRDefault="00836E3C" w:rsidP="00836E3C">
      <w:pPr>
        <w:widowControl/>
        <w:spacing w:after="0"/>
        <w:jc w:val="left"/>
      </w:pPr>
    </w:p>
    <w:p w:rsidR="00836E3C" w:rsidRPr="00F26950" w:rsidRDefault="00836E3C" w:rsidP="00836E3C">
      <w:pPr>
        <w:widowControl/>
        <w:spacing w:after="0"/>
        <w:jc w:val="left"/>
        <w:rPr>
          <w:b/>
          <w:bCs/>
          <w:i/>
        </w:rPr>
      </w:pPr>
      <w:r>
        <w:rPr>
          <w:b/>
          <w:bCs/>
          <w:i/>
        </w:rPr>
        <w:t>Format and Content</w:t>
      </w:r>
    </w:p>
    <w:p w:rsidR="00836E3C" w:rsidRDefault="00836E3C" w:rsidP="00836E3C">
      <w:pPr>
        <w:widowControl/>
        <w:spacing w:after="0"/>
        <w:jc w:val="left"/>
      </w:pPr>
    </w:p>
    <w:p w:rsidR="00836E3C" w:rsidRPr="001326E3" w:rsidRDefault="00836E3C" w:rsidP="00836E3C">
      <w:pPr>
        <w:widowControl/>
        <w:spacing w:after="0"/>
        <w:jc w:val="left"/>
        <w:rPr>
          <w:b/>
        </w:rPr>
      </w:pPr>
      <w:r>
        <w:t xml:space="preserve">The acquisition strategy should be a logical extension of the approved mission need narrowing the range of technical alternatives to the one or group best suited for the project. The </w:t>
      </w:r>
      <w:r w:rsidR="00657EF1">
        <w:t>detail</w:t>
      </w:r>
      <w:r>
        <w:t xml:space="preserve"> and </w:t>
      </w:r>
      <w:r w:rsidR="00657EF1">
        <w:t>extent</w:t>
      </w:r>
      <w:r>
        <w:t xml:space="preserve"> of the alternative analysis is tailored to the size, risk, and complexity of the project. </w:t>
      </w:r>
      <w:r w:rsidRPr="001326E3">
        <w:rPr>
          <w:b/>
        </w:rPr>
        <w:t>When an element is not applicable, include a brief explanation of why the element is not relevant to facilitate the review process.</w:t>
      </w:r>
    </w:p>
    <w:p w:rsidR="00836E3C" w:rsidRDefault="00836E3C" w:rsidP="00836E3C">
      <w:pPr>
        <w:widowControl/>
        <w:spacing w:after="0"/>
        <w:jc w:val="left"/>
      </w:pPr>
    </w:p>
    <w:p w:rsidR="00426E16" w:rsidRDefault="00836E3C" w:rsidP="00836E3C">
      <w:pPr>
        <w:spacing w:after="0"/>
        <w:jc w:val="left"/>
        <w:sectPr w:rsidR="00426E16" w:rsidSect="005B0B54">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440" w:left="1440" w:header="720" w:footer="720" w:gutter="0"/>
          <w:cols w:space="720"/>
          <w:noEndnote/>
          <w:titlePg/>
        </w:sectPr>
      </w:pPr>
      <w:r>
        <w:t>The following pages describe the format and content of an Acquisition Strategy</w:t>
      </w:r>
      <w:r w:rsidR="00495BFA">
        <w:t>.</w:t>
      </w:r>
    </w:p>
    <w:p w:rsidR="00426E16" w:rsidRDefault="00426E16" w:rsidP="00FF5AF6">
      <w:pPr>
        <w:spacing w:after="0"/>
      </w:pPr>
    </w:p>
    <w:p w:rsidR="00E51A77" w:rsidRDefault="00E51A77" w:rsidP="00FF5AF6">
      <w:pPr>
        <w:spacing w:after="0"/>
      </w:pPr>
    </w:p>
    <w:p w:rsidR="00E51A77" w:rsidRDefault="00E51A77">
      <w:pPr>
        <w:spacing w:after="0"/>
        <w:jc w:val="center"/>
      </w:pPr>
    </w:p>
    <w:p w:rsidR="00E51A77" w:rsidRDefault="00E51A77">
      <w:pPr>
        <w:spacing w:after="0"/>
        <w:jc w:val="center"/>
      </w:pPr>
    </w:p>
    <w:p w:rsidR="00E51A77" w:rsidRDefault="00E51A77">
      <w:pPr>
        <w:spacing w:after="0"/>
        <w:jc w:val="center"/>
      </w:pPr>
    </w:p>
    <w:p w:rsidR="00836E3C" w:rsidRDefault="00836E3C" w:rsidP="00836E3C">
      <w:pPr>
        <w:spacing w:after="0"/>
        <w:jc w:val="center"/>
        <w:rPr>
          <w:b/>
          <w:bCs/>
          <w:sz w:val="40"/>
        </w:rPr>
      </w:pPr>
      <w:r>
        <w:rPr>
          <w:b/>
          <w:bCs/>
          <w:sz w:val="40"/>
        </w:rPr>
        <w:t>Acquisition Strategy</w:t>
      </w:r>
    </w:p>
    <w:p w:rsidR="00836E3C" w:rsidRDefault="00836E3C" w:rsidP="00836E3C">
      <w:pPr>
        <w:spacing w:after="0"/>
        <w:jc w:val="center"/>
        <w:rPr>
          <w:b/>
          <w:bCs/>
          <w:sz w:val="40"/>
        </w:rPr>
      </w:pPr>
      <w:proofErr w:type="gramStart"/>
      <w:r>
        <w:rPr>
          <w:b/>
          <w:bCs/>
          <w:sz w:val="40"/>
        </w:rPr>
        <w:t>for</w:t>
      </w:r>
      <w:proofErr w:type="gramEnd"/>
      <w:r>
        <w:rPr>
          <w:b/>
          <w:bCs/>
          <w:sz w:val="40"/>
        </w:rPr>
        <w:t xml:space="preserve"> the</w:t>
      </w:r>
    </w:p>
    <w:p w:rsidR="00836E3C" w:rsidRDefault="00836E3C" w:rsidP="00836E3C">
      <w:pPr>
        <w:spacing w:after="0"/>
        <w:jc w:val="center"/>
        <w:rPr>
          <w:b/>
          <w:bCs/>
          <w:sz w:val="40"/>
        </w:rPr>
      </w:pPr>
      <w:r>
        <w:rPr>
          <w:b/>
          <w:bCs/>
          <w:sz w:val="40"/>
        </w:rPr>
        <w:t xml:space="preserve">PROJECT NAME </w:t>
      </w:r>
      <w:r w:rsidRPr="009A41B2">
        <w:rPr>
          <w:b/>
          <w:bCs/>
          <w:sz w:val="40"/>
        </w:rPr>
        <w:t>(</w:t>
      </w:r>
      <w:r>
        <w:rPr>
          <w:b/>
          <w:bCs/>
          <w:sz w:val="40"/>
        </w:rPr>
        <w:t>ACRONYM</w:t>
      </w:r>
      <w:r w:rsidRPr="009A41B2">
        <w:rPr>
          <w:b/>
          <w:bCs/>
          <w:sz w:val="40"/>
        </w:rPr>
        <w:t>)</w:t>
      </w:r>
    </w:p>
    <w:p w:rsidR="00836E3C" w:rsidRPr="009A41B2" w:rsidRDefault="00836E3C" w:rsidP="00836E3C">
      <w:pPr>
        <w:spacing w:after="0"/>
        <w:jc w:val="center"/>
        <w:rPr>
          <w:b/>
          <w:bCs/>
          <w:sz w:val="28"/>
        </w:rPr>
      </w:pPr>
    </w:p>
    <w:p w:rsidR="00836E3C" w:rsidRPr="009A41B2" w:rsidRDefault="00836E3C" w:rsidP="00836E3C">
      <w:pPr>
        <w:spacing w:after="0"/>
        <w:jc w:val="center"/>
        <w:rPr>
          <w:b/>
          <w:bCs/>
          <w:sz w:val="28"/>
        </w:rPr>
      </w:pPr>
    </w:p>
    <w:p w:rsidR="00836E3C" w:rsidRPr="009A41B2" w:rsidRDefault="00836E3C" w:rsidP="00836E3C">
      <w:pPr>
        <w:spacing w:after="0"/>
        <w:jc w:val="center"/>
        <w:rPr>
          <w:b/>
          <w:bCs/>
          <w:sz w:val="28"/>
        </w:rPr>
      </w:pPr>
      <w:r w:rsidRPr="00FC6D19">
        <w:rPr>
          <w:b/>
          <w:bCs/>
          <w:sz w:val="32"/>
        </w:rPr>
        <w:t xml:space="preserve">Project # </w:t>
      </w:r>
      <w:r>
        <w:rPr>
          <w:b/>
          <w:sz w:val="32"/>
        </w:rPr>
        <w:t>_________</w:t>
      </w:r>
    </w:p>
    <w:p w:rsidR="00836E3C" w:rsidRPr="009A41B2" w:rsidRDefault="00836E3C" w:rsidP="00836E3C">
      <w:pPr>
        <w:spacing w:after="0"/>
        <w:jc w:val="center"/>
        <w:rPr>
          <w:b/>
          <w:bCs/>
          <w:sz w:val="28"/>
        </w:rPr>
      </w:pPr>
    </w:p>
    <w:p w:rsidR="00836E3C" w:rsidRPr="009A41B2" w:rsidRDefault="00836E3C" w:rsidP="00836E3C">
      <w:pPr>
        <w:spacing w:after="0"/>
        <w:jc w:val="center"/>
        <w:rPr>
          <w:b/>
          <w:bCs/>
        </w:rPr>
      </w:pPr>
    </w:p>
    <w:p w:rsidR="00836E3C" w:rsidRPr="009A41B2" w:rsidRDefault="00836E3C" w:rsidP="00836E3C">
      <w:pPr>
        <w:spacing w:after="0"/>
        <w:jc w:val="center"/>
        <w:rPr>
          <w:b/>
          <w:bCs/>
        </w:rPr>
      </w:pPr>
    </w:p>
    <w:p w:rsidR="00836E3C" w:rsidRDefault="00836E3C" w:rsidP="00836E3C">
      <w:pPr>
        <w:spacing w:after="0"/>
        <w:jc w:val="center"/>
        <w:rPr>
          <w:b/>
          <w:bCs/>
          <w:sz w:val="28"/>
        </w:rPr>
      </w:pPr>
    </w:p>
    <w:p w:rsidR="00F1683F" w:rsidRDefault="00F1683F" w:rsidP="00836E3C">
      <w:pPr>
        <w:spacing w:after="0"/>
        <w:jc w:val="center"/>
        <w:rPr>
          <w:b/>
          <w:bCs/>
          <w:sz w:val="28"/>
        </w:rPr>
      </w:pPr>
    </w:p>
    <w:p w:rsidR="00836E3C" w:rsidRDefault="00836E3C" w:rsidP="00836E3C">
      <w:pPr>
        <w:spacing w:after="0"/>
        <w:jc w:val="center"/>
        <w:rPr>
          <w:b/>
          <w:bCs/>
          <w:sz w:val="28"/>
        </w:rPr>
      </w:pPr>
      <w:r>
        <w:rPr>
          <w:b/>
          <w:bCs/>
          <w:sz w:val="28"/>
        </w:rPr>
        <w:t xml:space="preserve"> _______________ HQ or Site Office Location</w:t>
      </w:r>
    </w:p>
    <w:p w:rsidR="00836E3C" w:rsidRDefault="00836E3C" w:rsidP="00836E3C">
      <w:pPr>
        <w:spacing w:after="0"/>
        <w:jc w:val="center"/>
        <w:rPr>
          <w:b/>
          <w:bCs/>
          <w:sz w:val="28"/>
        </w:rPr>
      </w:pPr>
    </w:p>
    <w:p w:rsidR="00836E3C" w:rsidRDefault="00836E3C" w:rsidP="00836E3C">
      <w:pPr>
        <w:spacing w:after="0"/>
        <w:jc w:val="center"/>
        <w:rPr>
          <w:b/>
          <w:bCs/>
          <w:sz w:val="28"/>
        </w:rPr>
      </w:pPr>
    </w:p>
    <w:p w:rsidR="00836E3C" w:rsidRDefault="00836E3C" w:rsidP="00836E3C">
      <w:pPr>
        <w:spacing w:after="0"/>
        <w:jc w:val="center"/>
        <w:rPr>
          <w:b/>
          <w:bCs/>
          <w:sz w:val="28"/>
        </w:rPr>
      </w:pPr>
    </w:p>
    <w:p w:rsidR="00836E3C" w:rsidRDefault="00836E3C" w:rsidP="00836E3C">
      <w:pPr>
        <w:spacing w:after="0"/>
        <w:jc w:val="center"/>
        <w:rPr>
          <w:b/>
          <w:bCs/>
          <w:sz w:val="28"/>
        </w:rPr>
      </w:pPr>
    </w:p>
    <w:p w:rsidR="00836E3C" w:rsidRDefault="00836E3C" w:rsidP="00836E3C">
      <w:pPr>
        <w:spacing w:after="0"/>
        <w:jc w:val="center"/>
        <w:rPr>
          <w:b/>
          <w:bCs/>
          <w:sz w:val="28"/>
        </w:rPr>
      </w:pPr>
    </w:p>
    <w:p w:rsidR="00836E3C" w:rsidRDefault="00836E3C" w:rsidP="00836E3C">
      <w:pPr>
        <w:spacing w:after="0"/>
        <w:jc w:val="center"/>
        <w:rPr>
          <w:b/>
          <w:bCs/>
          <w:sz w:val="28"/>
        </w:rPr>
      </w:pPr>
    </w:p>
    <w:p w:rsidR="00836E3C" w:rsidRDefault="00836E3C" w:rsidP="00836E3C">
      <w:pPr>
        <w:spacing w:after="0"/>
        <w:jc w:val="center"/>
        <w:rPr>
          <w:b/>
          <w:bCs/>
          <w:sz w:val="28"/>
        </w:rPr>
      </w:pPr>
    </w:p>
    <w:p w:rsidR="00836E3C" w:rsidRDefault="00836E3C" w:rsidP="00836E3C">
      <w:pPr>
        <w:spacing w:after="0"/>
        <w:jc w:val="center"/>
        <w:rPr>
          <w:b/>
          <w:bCs/>
          <w:sz w:val="28"/>
        </w:rPr>
      </w:pPr>
      <w:r>
        <w:rPr>
          <w:b/>
          <w:bCs/>
          <w:sz w:val="28"/>
        </w:rPr>
        <w:t>Office of [Program Office]</w:t>
      </w:r>
    </w:p>
    <w:p w:rsidR="00836E3C" w:rsidRDefault="00836E3C" w:rsidP="00836E3C">
      <w:pPr>
        <w:spacing w:after="0"/>
        <w:jc w:val="center"/>
        <w:rPr>
          <w:b/>
          <w:bCs/>
          <w:sz w:val="28"/>
        </w:rPr>
      </w:pPr>
      <w:r>
        <w:rPr>
          <w:b/>
          <w:bCs/>
          <w:sz w:val="28"/>
        </w:rPr>
        <w:t>Office of Science</w:t>
      </w:r>
    </w:p>
    <w:p w:rsidR="00836E3C" w:rsidRDefault="00836E3C" w:rsidP="00836E3C">
      <w:pPr>
        <w:spacing w:after="0"/>
        <w:jc w:val="center"/>
        <w:rPr>
          <w:b/>
          <w:bCs/>
          <w:sz w:val="28"/>
        </w:rPr>
      </w:pPr>
      <w:r>
        <w:rPr>
          <w:b/>
          <w:bCs/>
          <w:sz w:val="28"/>
        </w:rPr>
        <w:t>U.S. Department of Energy</w:t>
      </w:r>
    </w:p>
    <w:p w:rsidR="00836E3C" w:rsidRDefault="00836E3C" w:rsidP="00836E3C">
      <w:pPr>
        <w:spacing w:after="0"/>
        <w:jc w:val="center"/>
        <w:rPr>
          <w:b/>
          <w:bCs/>
          <w:sz w:val="28"/>
        </w:rPr>
      </w:pPr>
    </w:p>
    <w:p w:rsidR="00836E3C" w:rsidRDefault="00836E3C" w:rsidP="00836E3C">
      <w:pPr>
        <w:spacing w:after="0"/>
        <w:jc w:val="center"/>
        <w:rPr>
          <w:b/>
          <w:bCs/>
          <w:sz w:val="28"/>
        </w:rPr>
      </w:pPr>
    </w:p>
    <w:p w:rsidR="00836E3C" w:rsidRDefault="00836E3C" w:rsidP="00836E3C">
      <w:pPr>
        <w:jc w:val="center"/>
        <w:rPr>
          <w:b/>
          <w:bCs/>
          <w:sz w:val="28"/>
        </w:rPr>
      </w:pPr>
      <w:r>
        <w:rPr>
          <w:b/>
          <w:bCs/>
          <w:sz w:val="28"/>
        </w:rPr>
        <w:t>Date Approved:</w:t>
      </w:r>
    </w:p>
    <w:p w:rsidR="00836E3C" w:rsidRDefault="00836E3C" w:rsidP="00836E3C">
      <w:pPr>
        <w:jc w:val="center"/>
        <w:rPr>
          <w:b/>
          <w:bCs/>
          <w:sz w:val="28"/>
        </w:rPr>
      </w:pPr>
      <w:r>
        <w:rPr>
          <w:b/>
          <w:bCs/>
          <w:sz w:val="28"/>
        </w:rPr>
        <w:t>_______________________</w:t>
      </w:r>
    </w:p>
    <w:p w:rsidR="00836E3C" w:rsidRDefault="00836E3C" w:rsidP="00836E3C">
      <w:pPr>
        <w:jc w:val="center"/>
        <w:rPr>
          <w:b/>
          <w:bCs/>
          <w:sz w:val="28"/>
        </w:rPr>
      </w:pPr>
      <w:r>
        <w:rPr>
          <w:b/>
          <w:bCs/>
          <w:sz w:val="28"/>
        </w:rPr>
        <w:t>Month/Year</w:t>
      </w:r>
    </w:p>
    <w:p w:rsidR="00836E3C" w:rsidRDefault="00836E3C" w:rsidP="00836E3C">
      <w:pPr>
        <w:jc w:val="center"/>
        <w:rPr>
          <w:b/>
          <w:bCs/>
        </w:rPr>
      </w:pPr>
    </w:p>
    <w:p w:rsidR="00836E3C" w:rsidRDefault="00836E3C" w:rsidP="00836E3C">
      <w:pPr>
        <w:spacing w:after="0"/>
        <w:jc w:val="left"/>
      </w:pPr>
    </w:p>
    <w:p w:rsidR="00836E3C" w:rsidRDefault="00836E3C" w:rsidP="00836E3C">
      <w:pPr>
        <w:spacing w:after="0"/>
        <w:jc w:val="left"/>
      </w:pPr>
    </w:p>
    <w:p w:rsidR="00836E3C" w:rsidRDefault="00836E3C" w:rsidP="00836E3C">
      <w:pPr>
        <w:spacing w:after="0"/>
        <w:jc w:val="left"/>
      </w:pPr>
    </w:p>
    <w:p w:rsidR="00836E3C" w:rsidRDefault="00836E3C" w:rsidP="00836E3C">
      <w:pPr>
        <w:spacing w:after="0"/>
        <w:jc w:val="left"/>
      </w:pPr>
      <w:r>
        <w:t>Total Project Cost Range:</w:t>
      </w:r>
      <w:r>
        <w:tab/>
      </w:r>
      <w:r w:rsidRPr="00B00579">
        <w:rPr>
          <w:u w:val="single"/>
        </w:rPr>
        <w:t>_</w:t>
      </w:r>
      <w:r w:rsidR="00B00579" w:rsidRPr="00B00579">
        <w:rPr>
          <w:u w:val="single"/>
        </w:rPr>
        <w:t>$</w:t>
      </w:r>
      <w:proofErr w:type="spellStart"/>
      <w:r w:rsidR="00B00579" w:rsidRPr="00B00579">
        <w:rPr>
          <w:u w:val="single"/>
        </w:rPr>
        <w:t>xxxM</w:t>
      </w:r>
      <w:proofErr w:type="spellEnd"/>
      <w:r w:rsidR="00B00579" w:rsidRPr="00B00579">
        <w:rPr>
          <w:u w:val="single"/>
        </w:rPr>
        <w:t xml:space="preserve"> to $</w:t>
      </w:r>
      <w:proofErr w:type="spellStart"/>
      <w:r w:rsidR="00B00579" w:rsidRPr="00B00579">
        <w:rPr>
          <w:u w:val="single"/>
        </w:rPr>
        <w:t>xxxM</w:t>
      </w:r>
      <w:proofErr w:type="spellEnd"/>
      <w:r>
        <w:t>__</w:t>
      </w:r>
    </w:p>
    <w:p w:rsidR="00836E3C" w:rsidRDefault="00836E3C" w:rsidP="00836E3C">
      <w:pPr>
        <w:spacing w:after="0"/>
        <w:jc w:val="left"/>
      </w:pPr>
    </w:p>
    <w:p w:rsidR="00836E3C" w:rsidRDefault="00836E3C" w:rsidP="00836E3C">
      <w:pPr>
        <w:spacing w:after="0"/>
        <w:jc w:val="left"/>
      </w:pPr>
      <w:r>
        <w:t>CD-0 Approval Date:</w:t>
      </w:r>
      <w:r>
        <w:tab/>
      </w:r>
      <w:r>
        <w:tab/>
        <w:t>________</w:t>
      </w:r>
    </w:p>
    <w:p w:rsidR="00836E3C" w:rsidRDefault="00836E3C" w:rsidP="00836E3C">
      <w:pPr>
        <w:spacing w:after="0"/>
        <w:jc w:val="left"/>
      </w:pPr>
    </w:p>
    <w:bookmarkEnd w:id="0"/>
    <w:p w:rsidR="00836E3C" w:rsidRDefault="00836E3C" w:rsidP="00836E3C">
      <w:pPr>
        <w:spacing w:after="0"/>
        <w:jc w:val="center"/>
        <w:rPr>
          <w:b/>
          <w:bCs/>
        </w:rPr>
      </w:pPr>
      <w:r>
        <w:rPr>
          <w:b/>
          <w:bCs/>
        </w:rPr>
        <w:lastRenderedPageBreak/>
        <w:t>Acquisition Strategy for the</w:t>
      </w:r>
    </w:p>
    <w:p w:rsidR="00836E3C" w:rsidRDefault="00836E3C" w:rsidP="00836E3C">
      <w:pPr>
        <w:spacing w:after="0"/>
        <w:jc w:val="center"/>
        <w:rPr>
          <w:b/>
          <w:bCs/>
        </w:rPr>
      </w:pPr>
      <w:r>
        <w:rPr>
          <w:b/>
          <w:bCs/>
        </w:rPr>
        <w:t>Project Name</w:t>
      </w:r>
      <w:r w:rsidRPr="007A76B7">
        <w:rPr>
          <w:b/>
          <w:bCs/>
        </w:rPr>
        <w:t xml:space="preserve"> (</w:t>
      </w:r>
      <w:r>
        <w:rPr>
          <w:b/>
          <w:bCs/>
        </w:rPr>
        <w:t xml:space="preserve">Acronym) Project at the </w:t>
      </w:r>
    </w:p>
    <w:p w:rsidR="00836E3C" w:rsidRDefault="00836E3C" w:rsidP="00836E3C">
      <w:pPr>
        <w:spacing w:after="0"/>
        <w:jc w:val="center"/>
        <w:rPr>
          <w:b/>
          <w:bCs/>
        </w:rPr>
      </w:pPr>
      <w:r>
        <w:rPr>
          <w:b/>
          <w:bCs/>
        </w:rPr>
        <w:t>__________ HQ or Site Office</w:t>
      </w:r>
    </w:p>
    <w:p w:rsidR="00836E3C" w:rsidRDefault="00836E3C" w:rsidP="00836E3C">
      <w:pPr>
        <w:spacing w:after="0"/>
        <w:rPr>
          <w:b/>
          <w:bCs/>
        </w:rPr>
      </w:pPr>
    </w:p>
    <w:p w:rsidR="00836E3C" w:rsidRPr="006F4D47" w:rsidRDefault="00836E3C" w:rsidP="00836E3C">
      <w:pPr>
        <w:pStyle w:val="PEPnormal"/>
        <w:tabs>
          <w:tab w:val="clear" w:pos="450"/>
        </w:tabs>
        <w:spacing w:after="0" w:line="240" w:lineRule="auto"/>
        <w:rPr>
          <w:b/>
          <w:szCs w:val="24"/>
        </w:rPr>
      </w:pPr>
      <w:r w:rsidRPr="006F4D47">
        <w:rPr>
          <w:b/>
          <w:szCs w:val="24"/>
        </w:rPr>
        <w:t>Submitted by:</w:t>
      </w:r>
    </w:p>
    <w:p w:rsidR="00836E3C" w:rsidRPr="00D62EF7" w:rsidRDefault="00836E3C" w:rsidP="00836E3C">
      <w:pPr>
        <w:pStyle w:val="PEPnormal"/>
        <w:tabs>
          <w:tab w:val="clear" w:pos="450"/>
          <w:tab w:val="left" w:pos="5760"/>
          <w:tab w:val="left" w:pos="6840"/>
          <w:tab w:val="right" w:leader="underscore" w:pos="8640"/>
        </w:tabs>
        <w:spacing w:after="0" w:line="240" w:lineRule="auto"/>
        <w:rPr>
          <w:sz w:val="20"/>
          <w:u w:val="single"/>
        </w:rPr>
      </w:pPr>
    </w:p>
    <w:p w:rsidR="00836E3C" w:rsidRPr="00D62EF7" w:rsidRDefault="00836E3C" w:rsidP="00836E3C">
      <w:pPr>
        <w:pStyle w:val="PEPnormal"/>
        <w:tabs>
          <w:tab w:val="clear" w:pos="450"/>
          <w:tab w:val="left" w:pos="5760"/>
          <w:tab w:val="left" w:pos="6840"/>
          <w:tab w:val="right" w:leader="underscore" w:pos="8640"/>
        </w:tabs>
        <w:spacing w:after="0" w:line="240" w:lineRule="auto"/>
        <w:rPr>
          <w:sz w:val="20"/>
          <w:u w:val="single"/>
        </w:rPr>
      </w:pP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r w:rsidRPr="006F4D47">
        <w:rPr>
          <w:szCs w:val="24"/>
          <w:u w:val="single"/>
        </w:rPr>
        <w:tab/>
      </w:r>
      <w:r w:rsidRPr="006F4D47">
        <w:rPr>
          <w:szCs w:val="24"/>
        </w:rPr>
        <w:tab/>
        <w:t xml:space="preserve">Date: </w:t>
      </w:r>
      <w:r w:rsidRPr="006F4D47">
        <w:rPr>
          <w:szCs w:val="24"/>
        </w:rPr>
        <w:tab/>
      </w: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bookmarkStart w:id="1" w:name="_Toc121037149"/>
      <w:bookmarkStart w:id="2" w:name="_Toc121037397"/>
      <w:bookmarkStart w:id="3" w:name="_Toc121037479"/>
      <w:bookmarkStart w:id="4" w:name="_Toc121038524"/>
      <w:r w:rsidRPr="006F4D47">
        <w:rPr>
          <w:szCs w:val="24"/>
        </w:rPr>
        <w:t>[Name], Federal Project Director, [Site Office], DOE</w:t>
      </w:r>
      <w:bookmarkEnd w:id="1"/>
      <w:bookmarkEnd w:id="2"/>
      <w:bookmarkEnd w:id="3"/>
      <w:bookmarkEnd w:id="4"/>
    </w:p>
    <w:p w:rsidR="00836E3C" w:rsidRPr="00D62EF7" w:rsidRDefault="00836E3C" w:rsidP="00836E3C">
      <w:pPr>
        <w:pStyle w:val="PEPnormal"/>
        <w:tabs>
          <w:tab w:val="clear" w:pos="450"/>
          <w:tab w:val="left" w:pos="5760"/>
          <w:tab w:val="left" w:pos="6840"/>
          <w:tab w:val="right" w:leader="underscore" w:pos="8640"/>
        </w:tabs>
        <w:spacing w:after="0" w:line="240" w:lineRule="auto"/>
        <w:rPr>
          <w:sz w:val="20"/>
        </w:rPr>
      </w:pPr>
    </w:p>
    <w:p w:rsidR="00836E3C" w:rsidRPr="00D62EF7" w:rsidRDefault="00836E3C" w:rsidP="00836E3C">
      <w:pPr>
        <w:pStyle w:val="PEPnormal"/>
        <w:tabs>
          <w:tab w:val="clear" w:pos="450"/>
          <w:tab w:val="left" w:pos="5760"/>
          <w:tab w:val="left" w:pos="6840"/>
          <w:tab w:val="right" w:leader="underscore" w:pos="8640"/>
        </w:tabs>
        <w:spacing w:after="0" w:line="240" w:lineRule="auto"/>
        <w:rPr>
          <w:sz w:val="20"/>
          <w:u w:val="single"/>
        </w:rPr>
      </w:pP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r w:rsidRPr="006F4D47">
        <w:rPr>
          <w:szCs w:val="24"/>
          <w:u w:val="single"/>
        </w:rPr>
        <w:tab/>
      </w:r>
      <w:r w:rsidRPr="006F4D47">
        <w:rPr>
          <w:szCs w:val="24"/>
        </w:rPr>
        <w:tab/>
        <w:t xml:space="preserve">Date: </w:t>
      </w:r>
      <w:r w:rsidRPr="006F4D47">
        <w:rPr>
          <w:szCs w:val="24"/>
        </w:rPr>
        <w:tab/>
      </w: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r w:rsidRPr="006F4D47">
        <w:rPr>
          <w:szCs w:val="24"/>
        </w:rPr>
        <w:t>[Name], Contracting Officer, [Site Office], DOE</w:t>
      </w:r>
    </w:p>
    <w:p w:rsidR="00836E3C" w:rsidRPr="00D62EF7" w:rsidRDefault="00836E3C" w:rsidP="00836E3C">
      <w:pPr>
        <w:pStyle w:val="PEPnormal"/>
        <w:tabs>
          <w:tab w:val="clear" w:pos="450"/>
          <w:tab w:val="left" w:pos="5760"/>
          <w:tab w:val="left" w:pos="6840"/>
          <w:tab w:val="right" w:leader="underscore" w:pos="8640"/>
        </w:tabs>
        <w:spacing w:after="0" w:line="240" w:lineRule="auto"/>
        <w:rPr>
          <w:sz w:val="20"/>
        </w:rPr>
      </w:pPr>
    </w:p>
    <w:p w:rsidR="00836E3C" w:rsidRPr="00D62EF7" w:rsidRDefault="00836E3C" w:rsidP="00836E3C">
      <w:pPr>
        <w:pStyle w:val="PEPnormal"/>
        <w:tabs>
          <w:tab w:val="clear" w:pos="450"/>
          <w:tab w:val="left" w:pos="5760"/>
          <w:tab w:val="left" w:pos="6840"/>
          <w:tab w:val="right" w:leader="underscore" w:pos="8640"/>
        </w:tabs>
        <w:spacing w:after="0" w:line="240" w:lineRule="auto"/>
        <w:rPr>
          <w:sz w:val="20"/>
          <w:u w:val="single"/>
        </w:rPr>
      </w:pP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r w:rsidRPr="006F4D47">
        <w:rPr>
          <w:szCs w:val="24"/>
          <w:u w:val="single"/>
        </w:rPr>
        <w:tab/>
      </w:r>
      <w:r w:rsidRPr="006F4D47">
        <w:rPr>
          <w:szCs w:val="24"/>
        </w:rPr>
        <w:tab/>
        <w:t xml:space="preserve">Date: </w:t>
      </w:r>
      <w:r w:rsidRPr="006F4D47">
        <w:rPr>
          <w:szCs w:val="24"/>
        </w:rPr>
        <w:tab/>
      </w: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bookmarkStart w:id="5" w:name="_Toc121037150"/>
      <w:bookmarkStart w:id="6" w:name="_Toc121037398"/>
      <w:bookmarkStart w:id="7" w:name="_Toc121037480"/>
      <w:bookmarkStart w:id="8" w:name="_Toc121038525"/>
      <w:r w:rsidRPr="006F4D47">
        <w:rPr>
          <w:szCs w:val="24"/>
        </w:rPr>
        <w:t>[Name], Manager, [Site Office], DOE</w:t>
      </w:r>
      <w:bookmarkEnd w:id="5"/>
      <w:bookmarkEnd w:id="6"/>
      <w:bookmarkEnd w:id="7"/>
      <w:bookmarkEnd w:id="8"/>
    </w:p>
    <w:p w:rsidR="00836E3C" w:rsidRPr="00D62EF7" w:rsidRDefault="00836E3C" w:rsidP="00836E3C">
      <w:pPr>
        <w:pStyle w:val="PEPnormal"/>
        <w:tabs>
          <w:tab w:val="clear" w:pos="450"/>
        </w:tabs>
        <w:spacing w:after="0" w:line="240" w:lineRule="auto"/>
        <w:rPr>
          <w:sz w:val="20"/>
        </w:rPr>
      </w:pPr>
    </w:p>
    <w:p w:rsidR="00836E3C" w:rsidRPr="00D62EF7" w:rsidRDefault="00836E3C" w:rsidP="00836E3C">
      <w:pPr>
        <w:pStyle w:val="PEPnormal"/>
        <w:tabs>
          <w:tab w:val="clear" w:pos="450"/>
          <w:tab w:val="left" w:pos="5760"/>
          <w:tab w:val="left" w:pos="6840"/>
          <w:tab w:val="right" w:leader="underscore" w:pos="8640"/>
        </w:tabs>
        <w:spacing w:after="0" w:line="240" w:lineRule="auto"/>
        <w:rPr>
          <w:sz w:val="20"/>
          <w:u w:val="single"/>
        </w:rPr>
      </w:pP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r w:rsidRPr="006F4D47">
        <w:rPr>
          <w:szCs w:val="24"/>
          <w:u w:val="single"/>
        </w:rPr>
        <w:tab/>
      </w:r>
      <w:r w:rsidRPr="006F4D47">
        <w:rPr>
          <w:szCs w:val="24"/>
        </w:rPr>
        <w:tab/>
        <w:t xml:space="preserve">Date: </w:t>
      </w:r>
      <w:r w:rsidRPr="006F4D47">
        <w:rPr>
          <w:szCs w:val="24"/>
        </w:rPr>
        <w:tab/>
      </w: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r w:rsidRPr="006F4D47">
        <w:rPr>
          <w:szCs w:val="24"/>
        </w:rPr>
        <w:t>[Name], Program Manager</w:t>
      </w: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r w:rsidRPr="006F4D47">
        <w:rPr>
          <w:szCs w:val="24"/>
        </w:rPr>
        <w:t>Office of [Program Office], Office of Science, DOE</w:t>
      </w:r>
    </w:p>
    <w:p w:rsidR="00836E3C" w:rsidRPr="00D62EF7" w:rsidRDefault="00836E3C" w:rsidP="00836E3C">
      <w:pPr>
        <w:pStyle w:val="PEPnormal"/>
        <w:tabs>
          <w:tab w:val="clear" w:pos="450"/>
          <w:tab w:val="left" w:pos="5760"/>
          <w:tab w:val="left" w:pos="6840"/>
          <w:tab w:val="right" w:leader="underscore" w:pos="8640"/>
        </w:tabs>
        <w:spacing w:after="0" w:line="240" w:lineRule="auto"/>
        <w:rPr>
          <w:sz w:val="20"/>
        </w:rPr>
      </w:pPr>
    </w:p>
    <w:p w:rsidR="00836E3C" w:rsidRPr="00D62EF7" w:rsidRDefault="00836E3C" w:rsidP="00836E3C">
      <w:pPr>
        <w:pStyle w:val="PEPnormal"/>
        <w:tabs>
          <w:tab w:val="clear" w:pos="450"/>
          <w:tab w:val="left" w:pos="5760"/>
          <w:tab w:val="left" w:pos="6840"/>
          <w:tab w:val="right" w:leader="underscore" w:pos="8640"/>
        </w:tabs>
        <w:spacing w:after="0" w:line="240" w:lineRule="auto"/>
        <w:rPr>
          <w:sz w:val="20"/>
        </w:rPr>
      </w:pP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r w:rsidRPr="006F4D47">
        <w:rPr>
          <w:szCs w:val="24"/>
          <w:u w:val="single"/>
        </w:rPr>
        <w:tab/>
      </w:r>
      <w:r w:rsidRPr="006F4D47">
        <w:rPr>
          <w:szCs w:val="24"/>
        </w:rPr>
        <w:tab/>
        <w:t xml:space="preserve">Date: </w:t>
      </w:r>
      <w:r w:rsidRPr="006F4D47">
        <w:rPr>
          <w:szCs w:val="24"/>
        </w:rPr>
        <w:tab/>
      </w: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r w:rsidRPr="006F4D47">
        <w:rPr>
          <w:szCs w:val="24"/>
        </w:rPr>
        <w:t>[Name], Other Program Staff As Needed</w:t>
      </w: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r w:rsidRPr="006F4D47">
        <w:rPr>
          <w:szCs w:val="24"/>
        </w:rPr>
        <w:t>Office of [Program Office], Office of Science, DOE</w:t>
      </w:r>
    </w:p>
    <w:p w:rsidR="00836E3C" w:rsidRPr="00D62EF7" w:rsidRDefault="00836E3C" w:rsidP="00836E3C">
      <w:pPr>
        <w:pStyle w:val="PEPnormal"/>
        <w:tabs>
          <w:tab w:val="clear" w:pos="450"/>
          <w:tab w:val="left" w:pos="5760"/>
          <w:tab w:val="left" w:pos="6840"/>
          <w:tab w:val="right" w:leader="underscore" w:pos="8640"/>
        </w:tabs>
        <w:spacing w:after="0" w:line="240" w:lineRule="auto"/>
        <w:rPr>
          <w:sz w:val="20"/>
        </w:rPr>
      </w:pPr>
    </w:p>
    <w:p w:rsidR="00836E3C" w:rsidRPr="00D62EF7" w:rsidRDefault="00836E3C" w:rsidP="00836E3C">
      <w:pPr>
        <w:spacing w:after="0"/>
        <w:rPr>
          <w:sz w:val="20"/>
          <w:szCs w:val="20"/>
        </w:rPr>
      </w:pP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r w:rsidRPr="006F4D47">
        <w:rPr>
          <w:szCs w:val="24"/>
          <w:u w:val="single"/>
        </w:rPr>
        <w:tab/>
      </w:r>
      <w:r w:rsidRPr="006F4D47">
        <w:rPr>
          <w:szCs w:val="24"/>
        </w:rPr>
        <w:tab/>
        <w:t xml:space="preserve">Date: </w:t>
      </w:r>
      <w:r w:rsidRPr="006F4D47">
        <w:rPr>
          <w:szCs w:val="24"/>
        </w:rPr>
        <w:tab/>
      </w: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r w:rsidRPr="006F4D47">
        <w:rPr>
          <w:szCs w:val="24"/>
        </w:rPr>
        <w:t>[Name], Associate Director</w:t>
      </w:r>
      <w:r w:rsidR="00D14083">
        <w:rPr>
          <w:szCs w:val="24"/>
        </w:rPr>
        <w:t xml:space="preserve"> (</w:t>
      </w:r>
      <w:r w:rsidR="00D14083" w:rsidRPr="00103BA8">
        <w:rPr>
          <w:i/>
          <w:szCs w:val="24"/>
        </w:rPr>
        <w:t>if TPC high-end is greater than $100M</w:t>
      </w:r>
      <w:r w:rsidR="00D14083">
        <w:rPr>
          <w:szCs w:val="24"/>
        </w:rPr>
        <w:t>)</w:t>
      </w:r>
    </w:p>
    <w:p w:rsidR="00836E3C" w:rsidRPr="006F4D47" w:rsidRDefault="00836E3C" w:rsidP="00836E3C">
      <w:pPr>
        <w:pStyle w:val="PEPnormal"/>
        <w:tabs>
          <w:tab w:val="clear" w:pos="450"/>
          <w:tab w:val="left" w:pos="5760"/>
          <w:tab w:val="left" w:pos="6840"/>
          <w:tab w:val="right" w:leader="underscore" w:pos="8640"/>
        </w:tabs>
        <w:spacing w:after="0" w:line="240" w:lineRule="auto"/>
        <w:jc w:val="left"/>
        <w:rPr>
          <w:szCs w:val="24"/>
        </w:rPr>
      </w:pPr>
      <w:r w:rsidRPr="006F4D47">
        <w:rPr>
          <w:szCs w:val="24"/>
        </w:rPr>
        <w:t>Office of [Program Office]</w:t>
      </w:r>
    </w:p>
    <w:p w:rsidR="00836E3C" w:rsidRPr="006F4D47" w:rsidRDefault="00836E3C" w:rsidP="00836E3C">
      <w:pPr>
        <w:pStyle w:val="PEPnormal"/>
        <w:tabs>
          <w:tab w:val="clear" w:pos="450"/>
          <w:tab w:val="left" w:pos="5760"/>
          <w:tab w:val="left" w:pos="6840"/>
          <w:tab w:val="right" w:leader="underscore" w:pos="8640"/>
        </w:tabs>
        <w:spacing w:after="0" w:line="240" w:lineRule="auto"/>
        <w:jc w:val="left"/>
        <w:rPr>
          <w:szCs w:val="24"/>
        </w:rPr>
      </w:pPr>
      <w:r w:rsidRPr="006F4D47">
        <w:rPr>
          <w:szCs w:val="24"/>
        </w:rPr>
        <w:t>Office of Science, DOE</w:t>
      </w:r>
    </w:p>
    <w:p w:rsidR="00103BA8" w:rsidRDefault="00103BA8" w:rsidP="00103BA8">
      <w:pPr>
        <w:pStyle w:val="PEPnormal"/>
        <w:tabs>
          <w:tab w:val="clear" w:pos="450"/>
        </w:tabs>
        <w:spacing w:after="0" w:line="240" w:lineRule="auto"/>
        <w:rPr>
          <w:b/>
          <w:szCs w:val="24"/>
        </w:rPr>
      </w:pPr>
    </w:p>
    <w:p w:rsidR="00103BA8" w:rsidRPr="006F4D47" w:rsidRDefault="00103BA8" w:rsidP="00103BA8">
      <w:pPr>
        <w:pStyle w:val="PEPnormal"/>
        <w:tabs>
          <w:tab w:val="clear" w:pos="450"/>
        </w:tabs>
        <w:spacing w:after="0" w:line="240" w:lineRule="auto"/>
        <w:rPr>
          <w:b/>
          <w:szCs w:val="24"/>
        </w:rPr>
      </w:pPr>
      <w:r w:rsidRPr="006F4D47">
        <w:rPr>
          <w:b/>
          <w:szCs w:val="24"/>
        </w:rPr>
        <w:t>Concurrence:</w:t>
      </w:r>
    </w:p>
    <w:p w:rsidR="00103BA8" w:rsidRPr="00D62EF7" w:rsidRDefault="00103BA8" w:rsidP="00103BA8">
      <w:pPr>
        <w:pStyle w:val="PEPnormal"/>
        <w:tabs>
          <w:tab w:val="clear" w:pos="450"/>
          <w:tab w:val="left" w:pos="5760"/>
          <w:tab w:val="left" w:pos="6840"/>
          <w:tab w:val="right" w:leader="underscore" w:pos="8640"/>
        </w:tabs>
        <w:spacing w:after="0" w:line="240" w:lineRule="auto"/>
        <w:rPr>
          <w:sz w:val="22"/>
          <w:szCs w:val="22"/>
          <w:u w:val="single"/>
        </w:rPr>
      </w:pPr>
    </w:p>
    <w:p w:rsidR="00D61F3E" w:rsidRPr="006F4D47" w:rsidRDefault="00D61F3E" w:rsidP="00D61F3E">
      <w:pPr>
        <w:pStyle w:val="PEPnormal"/>
        <w:tabs>
          <w:tab w:val="clear" w:pos="450"/>
          <w:tab w:val="left" w:pos="5760"/>
          <w:tab w:val="left" w:pos="6840"/>
          <w:tab w:val="right" w:leader="underscore" w:pos="8640"/>
        </w:tabs>
        <w:spacing w:after="0" w:line="240" w:lineRule="auto"/>
        <w:rPr>
          <w:szCs w:val="24"/>
        </w:rPr>
      </w:pPr>
      <w:r w:rsidRPr="006F4D47">
        <w:rPr>
          <w:szCs w:val="24"/>
          <w:u w:val="single"/>
        </w:rPr>
        <w:tab/>
      </w:r>
      <w:r w:rsidRPr="006F4D47">
        <w:rPr>
          <w:szCs w:val="24"/>
        </w:rPr>
        <w:tab/>
        <w:t xml:space="preserve">Date: </w:t>
      </w:r>
      <w:r w:rsidRPr="006F4D47">
        <w:rPr>
          <w:szCs w:val="24"/>
        </w:rPr>
        <w:tab/>
      </w:r>
    </w:p>
    <w:p w:rsidR="00D61F3E" w:rsidRPr="006F4D47" w:rsidRDefault="00D61F3E" w:rsidP="00D61F3E">
      <w:pPr>
        <w:pStyle w:val="PEPnormal"/>
        <w:tabs>
          <w:tab w:val="clear" w:pos="450"/>
          <w:tab w:val="left" w:pos="5760"/>
          <w:tab w:val="left" w:pos="6840"/>
          <w:tab w:val="right" w:leader="underscore" w:pos="8640"/>
        </w:tabs>
        <w:spacing w:after="0" w:line="240" w:lineRule="auto"/>
        <w:rPr>
          <w:szCs w:val="24"/>
        </w:rPr>
      </w:pPr>
      <w:r w:rsidRPr="006F4D47">
        <w:rPr>
          <w:szCs w:val="24"/>
        </w:rPr>
        <w:t xml:space="preserve">[Name], </w:t>
      </w:r>
      <w:r>
        <w:rPr>
          <w:szCs w:val="24"/>
        </w:rPr>
        <w:t xml:space="preserve">Deputy </w:t>
      </w:r>
      <w:r w:rsidRPr="006F4D47">
        <w:rPr>
          <w:szCs w:val="24"/>
        </w:rPr>
        <w:t>Director</w:t>
      </w:r>
      <w:r>
        <w:rPr>
          <w:szCs w:val="24"/>
        </w:rPr>
        <w:t xml:space="preserve"> (</w:t>
      </w:r>
      <w:r w:rsidRPr="00103BA8">
        <w:rPr>
          <w:i/>
          <w:szCs w:val="24"/>
        </w:rPr>
        <w:t>if TPC high-end is greater than $</w:t>
      </w:r>
      <w:r>
        <w:rPr>
          <w:i/>
          <w:szCs w:val="24"/>
        </w:rPr>
        <w:t>4</w:t>
      </w:r>
      <w:r w:rsidRPr="00103BA8">
        <w:rPr>
          <w:i/>
          <w:szCs w:val="24"/>
        </w:rPr>
        <w:t>00M</w:t>
      </w:r>
      <w:r>
        <w:rPr>
          <w:szCs w:val="24"/>
        </w:rPr>
        <w:t>)</w:t>
      </w:r>
    </w:p>
    <w:p w:rsidR="00D61F3E" w:rsidRPr="006F4D47" w:rsidRDefault="00D61F3E" w:rsidP="00D61F3E">
      <w:pPr>
        <w:pStyle w:val="PEPnormal"/>
        <w:tabs>
          <w:tab w:val="clear" w:pos="450"/>
          <w:tab w:val="left" w:pos="5760"/>
          <w:tab w:val="left" w:pos="6840"/>
          <w:tab w:val="right" w:leader="underscore" w:pos="8640"/>
        </w:tabs>
        <w:spacing w:after="0" w:line="240" w:lineRule="auto"/>
        <w:rPr>
          <w:szCs w:val="24"/>
        </w:rPr>
      </w:pPr>
      <w:r w:rsidRPr="006F4D47">
        <w:rPr>
          <w:szCs w:val="24"/>
        </w:rPr>
        <w:t>Office of Science, DOE</w:t>
      </w:r>
    </w:p>
    <w:p w:rsidR="00103BA8" w:rsidRPr="00D62EF7" w:rsidRDefault="00103BA8" w:rsidP="00103BA8">
      <w:pPr>
        <w:pStyle w:val="PEPnormal"/>
        <w:tabs>
          <w:tab w:val="clear" w:pos="450"/>
          <w:tab w:val="left" w:pos="5760"/>
          <w:tab w:val="left" w:pos="6840"/>
          <w:tab w:val="right" w:leader="underscore" w:pos="8640"/>
        </w:tabs>
        <w:spacing w:after="0" w:line="240" w:lineRule="auto"/>
        <w:rPr>
          <w:sz w:val="22"/>
          <w:szCs w:val="22"/>
          <w:u w:val="single"/>
        </w:rPr>
      </w:pPr>
    </w:p>
    <w:p w:rsidR="00103BA8" w:rsidRPr="006F4D47" w:rsidRDefault="00103BA8" w:rsidP="00103BA8">
      <w:pPr>
        <w:pStyle w:val="PEPnormal"/>
        <w:tabs>
          <w:tab w:val="clear" w:pos="450"/>
          <w:tab w:val="left" w:pos="5760"/>
          <w:tab w:val="left" w:pos="6840"/>
          <w:tab w:val="right" w:leader="underscore" w:pos="8640"/>
        </w:tabs>
        <w:spacing w:after="0" w:line="240" w:lineRule="auto"/>
        <w:rPr>
          <w:szCs w:val="24"/>
        </w:rPr>
      </w:pPr>
      <w:r w:rsidRPr="006F4D47">
        <w:rPr>
          <w:szCs w:val="24"/>
          <w:u w:val="single"/>
        </w:rPr>
        <w:tab/>
      </w:r>
      <w:r w:rsidRPr="006F4D47">
        <w:rPr>
          <w:szCs w:val="24"/>
        </w:rPr>
        <w:tab/>
        <w:t xml:space="preserve">Date: </w:t>
      </w:r>
      <w:r w:rsidRPr="006F4D47">
        <w:rPr>
          <w:szCs w:val="24"/>
        </w:rPr>
        <w:tab/>
      </w:r>
    </w:p>
    <w:p w:rsidR="00103BA8" w:rsidRPr="006F4D47" w:rsidRDefault="00103BA8" w:rsidP="00103BA8">
      <w:pPr>
        <w:pStyle w:val="PEPnormal"/>
        <w:tabs>
          <w:tab w:val="clear" w:pos="450"/>
          <w:tab w:val="left" w:pos="5760"/>
          <w:tab w:val="left" w:pos="6840"/>
          <w:tab w:val="right" w:leader="underscore" w:pos="8640"/>
        </w:tabs>
        <w:spacing w:after="0" w:line="240" w:lineRule="auto"/>
        <w:rPr>
          <w:szCs w:val="24"/>
        </w:rPr>
      </w:pPr>
      <w:r w:rsidRPr="006F4D47">
        <w:rPr>
          <w:szCs w:val="24"/>
        </w:rPr>
        <w:t>[Name], Director</w:t>
      </w:r>
    </w:p>
    <w:p w:rsidR="00103BA8" w:rsidRPr="006F4D47" w:rsidRDefault="00103BA8" w:rsidP="00103BA8">
      <w:pPr>
        <w:pStyle w:val="PEPnormal"/>
        <w:tabs>
          <w:tab w:val="clear" w:pos="450"/>
          <w:tab w:val="left" w:pos="5760"/>
          <w:tab w:val="left" w:pos="6840"/>
          <w:tab w:val="right" w:leader="underscore" w:pos="8640"/>
        </w:tabs>
        <w:spacing w:after="0" w:line="240" w:lineRule="auto"/>
        <w:rPr>
          <w:szCs w:val="24"/>
        </w:rPr>
      </w:pPr>
      <w:r w:rsidRPr="006F4D47">
        <w:rPr>
          <w:szCs w:val="24"/>
        </w:rPr>
        <w:t>Office of Project Assessment</w:t>
      </w:r>
      <w:r>
        <w:rPr>
          <w:szCs w:val="24"/>
        </w:rPr>
        <w:t xml:space="preserve">, </w:t>
      </w:r>
      <w:r w:rsidRPr="006F4D47">
        <w:rPr>
          <w:szCs w:val="24"/>
        </w:rPr>
        <w:t>Office of Science, DOE</w:t>
      </w:r>
    </w:p>
    <w:p w:rsidR="00D62EF7" w:rsidRDefault="00D62EF7">
      <w:pPr>
        <w:widowControl/>
        <w:autoSpaceDE/>
        <w:autoSpaceDN/>
        <w:adjustRightInd/>
        <w:spacing w:after="0"/>
        <w:jc w:val="left"/>
        <w:rPr>
          <w:b/>
        </w:rPr>
      </w:pPr>
    </w:p>
    <w:p w:rsidR="00836E3C" w:rsidRPr="006F4D47" w:rsidRDefault="00326254" w:rsidP="00836E3C">
      <w:pPr>
        <w:pStyle w:val="PEPnormal"/>
        <w:tabs>
          <w:tab w:val="clear" w:pos="450"/>
        </w:tabs>
        <w:spacing w:after="0" w:line="240" w:lineRule="auto"/>
        <w:rPr>
          <w:b/>
          <w:szCs w:val="24"/>
        </w:rPr>
      </w:pPr>
      <w:r>
        <w:rPr>
          <w:b/>
          <w:szCs w:val="24"/>
        </w:rPr>
        <w:t>Approval</w:t>
      </w:r>
      <w:r w:rsidR="00836E3C" w:rsidRPr="006F4D47">
        <w:rPr>
          <w:b/>
          <w:szCs w:val="24"/>
        </w:rPr>
        <w:t>:</w:t>
      </w:r>
    </w:p>
    <w:p w:rsidR="00836E3C" w:rsidRPr="00D62EF7" w:rsidRDefault="00836E3C" w:rsidP="00836E3C">
      <w:pPr>
        <w:pStyle w:val="PEPnormal"/>
        <w:tabs>
          <w:tab w:val="clear" w:pos="450"/>
          <w:tab w:val="left" w:pos="5760"/>
          <w:tab w:val="left" w:pos="6840"/>
          <w:tab w:val="right" w:leader="underscore" w:pos="8640"/>
        </w:tabs>
        <w:spacing w:after="0" w:line="240" w:lineRule="auto"/>
        <w:rPr>
          <w:sz w:val="20"/>
          <w:u w:val="single"/>
        </w:rPr>
      </w:pPr>
    </w:p>
    <w:p w:rsidR="00D62EF7" w:rsidRPr="00D62EF7" w:rsidRDefault="00D62EF7" w:rsidP="00836E3C">
      <w:pPr>
        <w:pStyle w:val="PEPnormal"/>
        <w:tabs>
          <w:tab w:val="clear" w:pos="450"/>
          <w:tab w:val="left" w:pos="5760"/>
          <w:tab w:val="left" w:pos="6840"/>
          <w:tab w:val="right" w:leader="underscore" w:pos="8640"/>
        </w:tabs>
        <w:spacing w:after="0" w:line="240" w:lineRule="auto"/>
        <w:rPr>
          <w:sz w:val="20"/>
          <w:u w:val="single"/>
        </w:rPr>
      </w:pP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r w:rsidRPr="006F4D47">
        <w:rPr>
          <w:szCs w:val="24"/>
          <w:u w:val="single"/>
        </w:rPr>
        <w:tab/>
      </w:r>
      <w:r w:rsidRPr="006F4D47">
        <w:rPr>
          <w:szCs w:val="24"/>
        </w:rPr>
        <w:tab/>
        <w:t xml:space="preserve">Date: </w:t>
      </w:r>
      <w:r w:rsidRPr="006F4D47">
        <w:rPr>
          <w:szCs w:val="24"/>
        </w:rPr>
        <w:tab/>
      </w:r>
    </w:p>
    <w:p w:rsidR="00836E3C" w:rsidRPr="006F4D47" w:rsidRDefault="00836E3C" w:rsidP="00836E3C">
      <w:pPr>
        <w:pStyle w:val="PEPnormal"/>
        <w:tabs>
          <w:tab w:val="clear" w:pos="450"/>
          <w:tab w:val="left" w:pos="5760"/>
          <w:tab w:val="left" w:pos="6840"/>
          <w:tab w:val="right" w:leader="underscore" w:pos="8640"/>
        </w:tabs>
        <w:spacing w:after="0" w:line="240" w:lineRule="auto"/>
        <w:rPr>
          <w:szCs w:val="24"/>
        </w:rPr>
      </w:pPr>
      <w:r w:rsidRPr="006F4D47">
        <w:rPr>
          <w:szCs w:val="24"/>
        </w:rPr>
        <w:lastRenderedPageBreak/>
        <w:t xml:space="preserve">[Name], </w:t>
      </w:r>
      <w:r w:rsidR="00F35B66">
        <w:rPr>
          <w:szCs w:val="24"/>
        </w:rPr>
        <w:t>Title</w:t>
      </w:r>
      <w:r w:rsidR="002200C8">
        <w:rPr>
          <w:szCs w:val="24"/>
        </w:rPr>
        <w:t xml:space="preserve"> of Acquisition Executive</w:t>
      </w:r>
      <w:r w:rsidR="00D14083">
        <w:rPr>
          <w:szCs w:val="24"/>
        </w:rPr>
        <w:t xml:space="preserve"> (see Approval Matrix)</w:t>
      </w:r>
    </w:p>
    <w:p w:rsidR="00836E3C" w:rsidRPr="006F4D47" w:rsidRDefault="00836E3C" w:rsidP="00836E3C">
      <w:pPr>
        <w:pStyle w:val="PEPnormal"/>
        <w:tabs>
          <w:tab w:val="clear" w:pos="450"/>
          <w:tab w:val="left" w:pos="5760"/>
          <w:tab w:val="left" w:pos="6840"/>
          <w:tab w:val="right" w:leader="underscore" w:pos="8640"/>
        </w:tabs>
        <w:spacing w:after="0"/>
        <w:jc w:val="left"/>
        <w:rPr>
          <w:szCs w:val="24"/>
        </w:rPr>
      </w:pPr>
      <w:r w:rsidRPr="006F4D47">
        <w:rPr>
          <w:szCs w:val="24"/>
        </w:rPr>
        <w:t>Office of Science</w:t>
      </w:r>
      <w:r w:rsidRPr="006F4D47">
        <w:rPr>
          <w:szCs w:val="24"/>
        </w:rPr>
        <w:br w:type="page"/>
      </w:r>
    </w:p>
    <w:p w:rsidR="00836E3C" w:rsidRDefault="00836E3C" w:rsidP="00836E3C">
      <w:pPr>
        <w:pStyle w:val="PEPnormal"/>
        <w:tabs>
          <w:tab w:val="clear" w:pos="450"/>
          <w:tab w:val="left" w:pos="5760"/>
          <w:tab w:val="left" w:pos="6840"/>
          <w:tab w:val="right" w:leader="underscore" w:pos="8640"/>
        </w:tabs>
        <w:spacing w:after="0"/>
        <w:jc w:val="left"/>
      </w:pPr>
    </w:p>
    <w:p w:rsidR="00836E3C" w:rsidRDefault="00836E3C" w:rsidP="00836E3C">
      <w:pPr>
        <w:spacing w:after="0"/>
        <w:jc w:val="center"/>
        <w:rPr>
          <w:b/>
          <w:bCs/>
        </w:rPr>
      </w:pPr>
      <w:r>
        <w:rPr>
          <w:b/>
          <w:bCs/>
        </w:rPr>
        <w:t>Acquisition Strategy for the</w:t>
      </w:r>
    </w:p>
    <w:p w:rsidR="00836E3C" w:rsidRDefault="00836E3C" w:rsidP="00836E3C">
      <w:pPr>
        <w:spacing w:after="0"/>
        <w:jc w:val="center"/>
        <w:rPr>
          <w:b/>
          <w:bCs/>
        </w:rPr>
      </w:pPr>
      <w:r>
        <w:rPr>
          <w:b/>
          <w:bCs/>
        </w:rPr>
        <w:t>Project Name</w:t>
      </w:r>
      <w:r w:rsidRPr="007A76B7">
        <w:rPr>
          <w:b/>
          <w:bCs/>
        </w:rPr>
        <w:t xml:space="preserve"> (</w:t>
      </w:r>
      <w:r>
        <w:rPr>
          <w:b/>
          <w:bCs/>
        </w:rPr>
        <w:t xml:space="preserve">Acronym) Project at the </w:t>
      </w:r>
    </w:p>
    <w:p w:rsidR="00836E3C" w:rsidRDefault="00836E3C" w:rsidP="00836E3C">
      <w:pPr>
        <w:spacing w:after="0"/>
        <w:jc w:val="center"/>
        <w:rPr>
          <w:b/>
          <w:bCs/>
        </w:rPr>
      </w:pPr>
      <w:r>
        <w:rPr>
          <w:b/>
          <w:bCs/>
        </w:rPr>
        <w:t>__________ HQ or Site Office</w:t>
      </w:r>
    </w:p>
    <w:p w:rsidR="00836E3C" w:rsidRDefault="00836E3C" w:rsidP="00836E3C">
      <w:pPr>
        <w:spacing w:after="0"/>
        <w:jc w:val="center"/>
      </w:pPr>
    </w:p>
    <w:p w:rsidR="00836E3C" w:rsidRDefault="00836E3C" w:rsidP="00836E3C">
      <w:pPr>
        <w:spacing w:after="0"/>
        <w:jc w:val="center"/>
        <w:rPr>
          <w:b/>
          <w:bCs/>
        </w:rPr>
      </w:pPr>
      <w:r>
        <w:rPr>
          <w:b/>
          <w:bCs/>
        </w:rPr>
        <w:t>Change Log</w:t>
      </w:r>
    </w:p>
    <w:p w:rsidR="00836E3C" w:rsidRDefault="00836E3C" w:rsidP="00836E3C">
      <w:pPr>
        <w:spacing w:after="0"/>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530"/>
        <w:gridCol w:w="6408"/>
      </w:tblGrid>
      <w:tr w:rsidR="00836E3C" w:rsidRPr="00A87CF3" w:rsidTr="00BB3BFF">
        <w:trPr>
          <w:cantSplit/>
          <w:jc w:val="center"/>
        </w:trPr>
        <w:tc>
          <w:tcPr>
            <w:tcW w:w="8856" w:type="dxa"/>
            <w:gridSpan w:val="3"/>
          </w:tcPr>
          <w:p w:rsidR="00836E3C" w:rsidRPr="00A87CF3" w:rsidRDefault="00836E3C" w:rsidP="00BB3BFF">
            <w:pPr>
              <w:jc w:val="center"/>
              <w:rPr>
                <w:b/>
              </w:rPr>
            </w:pPr>
            <w:bookmarkStart w:id="9" w:name="_Toc121037394"/>
            <w:bookmarkStart w:id="10" w:name="_Toc121037476"/>
            <w:bookmarkStart w:id="11" w:name="_Toc135825188"/>
            <w:bookmarkStart w:id="12" w:name="_Toc207627761"/>
            <w:r w:rsidRPr="00A87CF3">
              <w:rPr>
                <w:b/>
              </w:rPr>
              <w:t>Revision History</w:t>
            </w:r>
            <w:bookmarkEnd w:id="9"/>
            <w:bookmarkEnd w:id="10"/>
            <w:bookmarkEnd w:id="11"/>
            <w:bookmarkEnd w:id="12"/>
          </w:p>
        </w:tc>
      </w:tr>
      <w:tr w:rsidR="00836E3C" w:rsidRPr="003F31BD" w:rsidTr="00BB3BFF">
        <w:trPr>
          <w:jc w:val="center"/>
        </w:trPr>
        <w:tc>
          <w:tcPr>
            <w:tcW w:w="918" w:type="dxa"/>
          </w:tcPr>
          <w:p w:rsidR="00836E3C" w:rsidRPr="003F31BD" w:rsidRDefault="00836E3C" w:rsidP="00BB3BFF">
            <w:pPr>
              <w:spacing w:after="0"/>
              <w:rPr>
                <w:b/>
                <w:sz w:val="20"/>
              </w:rPr>
            </w:pPr>
            <w:r w:rsidRPr="003F31BD">
              <w:rPr>
                <w:b/>
                <w:sz w:val="20"/>
              </w:rPr>
              <w:t>Rev.</w:t>
            </w:r>
          </w:p>
        </w:tc>
        <w:tc>
          <w:tcPr>
            <w:tcW w:w="1530" w:type="dxa"/>
          </w:tcPr>
          <w:p w:rsidR="00836E3C" w:rsidRPr="003F31BD" w:rsidRDefault="00836E3C" w:rsidP="00BB3BFF">
            <w:pPr>
              <w:spacing w:after="0"/>
              <w:rPr>
                <w:b/>
                <w:sz w:val="20"/>
              </w:rPr>
            </w:pPr>
            <w:r w:rsidRPr="003F31BD">
              <w:rPr>
                <w:b/>
                <w:sz w:val="20"/>
              </w:rPr>
              <w:t>Date</w:t>
            </w:r>
          </w:p>
        </w:tc>
        <w:tc>
          <w:tcPr>
            <w:tcW w:w="6408" w:type="dxa"/>
          </w:tcPr>
          <w:p w:rsidR="00836E3C" w:rsidRPr="003F31BD" w:rsidRDefault="00836E3C" w:rsidP="00BB3BFF">
            <w:pPr>
              <w:spacing w:after="0"/>
              <w:rPr>
                <w:b/>
                <w:sz w:val="20"/>
              </w:rPr>
            </w:pPr>
            <w:r w:rsidRPr="003F31BD">
              <w:rPr>
                <w:b/>
                <w:sz w:val="20"/>
              </w:rPr>
              <w:t>Reason</w:t>
            </w:r>
          </w:p>
        </w:tc>
      </w:tr>
      <w:tr w:rsidR="00836E3C" w:rsidRPr="003F31BD" w:rsidTr="00BB3BFF">
        <w:trPr>
          <w:trHeight w:val="1500"/>
          <w:jc w:val="center"/>
        </w:trPr>
        <w:tc>
          <w:tcPr>
            <w:tcW w:w="918" w:type="dxa"/>
          </w:tcPr>
          <w:p w:rsidR="00836E3C" w:rsidRPr="00616E67" w:rsidRDefault="00836E3C" w:rsidP="00BB3BFF">
            <w:pPr>
              <w:spacing w:after="0"/>
            </w:pPr>
          </w:p>
        </w:tc>
        <w:tc>
          <w:tcPr>
            <w:tcW w:w="1530" w:type="dxa"/>
          </w:tcPr>
          <w:p w:rsidR="00836E3C" w:rsidRPr="00616E67" w:rsidRDefault="00836E3C" w:rsidP="00BB3BFF">
            <w:pPr>
              <w:spacing w:after="0"/>
            </w:pPr>
          </w:p>
        </w:tc>
        <w:tc>
          <w:tcPr>
            <w:tcW w:w="6408" w:type="dxa"/>
          </w:tcPr>
          <w:p w:rsidR="00836E3C" w:rsidRPr="00616E67" w:rsidRDefault="00836E3C" w:rsidP="00BB3BFF">
            <w:pPr>
              <w:spacing w:after="0"/>
            </w:pPr>
          </w:p>
        </w:tc>
      </w:tr>
      <w:tr w:rsidR="00836E3C" w:rsidRPr="003F31BD" w:rsidTr="00BB3BFF">
        <w:trPr>
          <w:trHeight w:val="1500"/>
          <w:jc w:val="center"/>
        </w:trPr>
        <w:tc>
          <w:tcPr>
            <w:tcW w:w="918" w:type="dxa"/>
          </w:tcPr>
          <w:p w:rsidR="00836E3C" w:rsidRPr="00616E67" w:rsidRDefault="00836E3C" w:rsidP="00BB3BFF">
            <w:pPr>
              <w:spacing w:after="0"/>
            </w:pPr>
          </w:p>
        </w:tc>
        <w:tc>
          <w:tcPr>
            <w:tcW w:w="1530" w:type="dxa"/>
          </w:tcPr>
          <w:p w:rsidR="00836E3C" w:rsidRPr="00616E67" w:rsidRDefault="00836E3C" w:rsidP="00BB3BFF">
            <w:pPr>
              <w:spacing w:after="0"/>
            </w:pPr>
          </w:p>
        </w:tc>
        <w:tc>
          <w:tcPr>
            <w:tcW w:w="6408" w:type="dxa"/>
          </w:tcPr>
          <w:p w:rsidR="00836E3C" w:rsidRPr="00616E67" w:rsidRDefault="00836E3C" w:rsidP="00BB3BFF">
            <w:pPr>
              <w:spacing w:after="0"/>
            </w:pPr>
          </w:p>
        </w:tc>
      </w:tr>
      <w:tr w:rsidR="00836E3C" w:rsidRPr="003F31BD" w:rsidTr="00BB3BFF">
        <w:trPr>
          <w:trHeight w:val="1500"/>
          <w:jc w:val="center"/>
        </w:trPr>
        <w:tc>
          <w:tcPr>
            <w:tcW w:w="918" w:type="dxa"/>
          </w:tcPr>
          <w:p w:rsidR="00836E3C" w:rsidRPr="003F31BD" w:rsidRDefault="00836E3C" w:rsidP="00BB3BFF">
            <w:pPr>
              <w:spacing w:after="0"/>
              <w:rPr>
                <w:sz w:val="20"/>
              </w:rPr>
            </w:pPr>
          </w:p>
        </w:tc>
        <w:tc>
          <w:tcPr>
            <w:tcW w:w="1530" w:type="dxa"/>
          </w:tcPr>
          <w:p w:rsidR="00836E3C" w:rsidRPr="003F31BD" w:rsidRDefault="00836E3C" w:rsidP="00BB3BFF">
            <w:pPr>
              <w:spacing w:after="0"/>
              <w:rPr>
                <w:sz w:val="20"/>
              </w:rPr>
            </w:pPr>
          </w:p>
        </w:tc>
        <w:tc>
          <w:tcPr>
            <w:tcW w:w="6408" w:type="dxa"/>
          </w:tcPr>
          <w:p w:rsidR="00836E3C" w:rsidRPr="003F31BD" w:rsidRDefault="00836E3C" w:rsidP="00BB3BFF">
            <w:pPr>
              <w:spacing w:after="0"/>
              <w:rPr>
                <w:sz w:val="20"/>
              </w:rPr>
            </w:pPr>
          </w:p>
        </w:tc>
      </w:tr>
      <w:tr w:rsidR="00836E3C" w:rsidRPr="003F31BD" w:rsidTr="00BB3BFF">
        <w:trPr>
          <w:trHeight w:val="1500"/>
          <w:jc w:val="center"/>
        </w:trPr>
        <w:tc>
          <w:tcPr>
            <w:tcW w:w="918" w:type="dxa"/>
          </w:tcPr>
          <w:p w:rsidR="00836E3C" w:rsidRPr="003F31BD" w:rsidRDefault="00836E3C" w:rsidP="00BB3BFF">
            <w:pPr>
              <w:spacing w:after="0"/>
              <w:rPr>
                <w:sz w:val="20"/>
              </w:rPr>
            </w:pPr>
          </w:p>
        </w:tc>
        <w:tc>
          <w:tcPr>
            <w:tcW w:w="1530" w:type="dxa"/>
          </w:tcPr>
          <w:p w:rsidR="00836E3C" w:rsidRPr="003F31BD" w:rsidRDefault="00836E3C" w:rsidP="00BB3BFF">
            <w:pPr>
              <w:spacing w:after="0"/>
              <w:rPr>
                <w:sz w:val="20"/>
              </w:rPr>
            </w:pPr>
          </w:p>
        </w:tc>
        <w:tc>
          <w:tcPr>
            <w:tcW w:w="6408" w:type="dxa"/>
          </w:tcPr>
          <w:p w:rsidR="00836E3C" w:rsidRPr="003F31BD" w:rsidRDefault="00836E3C" w:rsidP="00BB3BFF">
            <w:pPr>
              <w:spacing w:after="0"/>
              <w:rPr>
                <w:sz w:val="20"/>
              </w:rPr>
            </w:pPr>
          </w:p>
        </w:tc>
      </w:tr>
      <w:tr w:rsidR="00836E3C" w:rsidRPr="003F31BD" w:rsidTr="00BB3BFF">
        <w:trPr>
          <w:trHeight w:val="1500"/>
          <w:jc w:val="center"/>
        </w:trPr>
        <w:tc>
          <w:tcPr>
            <w:tcW w:w="918" w:type="dxa"/>
          </w:tcPr>
          <w:p w:rsidR="00836E3C" w:rsidRPr="003F31BD" w:rsidRDefault="00836E3C" w:rsidP="00BB3BFF">
            <w:pPr>
              <w:spacing w:after="0"/>
              <w:rPr>
                <w:sz w:val="20"/>
              </w:rPr>
            </w:pPr>
          </w:p>
        </w:tc>
        <w:tc>
          <w:tcPr>
            <w:tcW w:w="1530" w:type="dxa"/>
          </w:tcPr>
          <w:p w:rsidR="00836E3C" w:rsidRPr="003F31BD" w:rsidRDefault="00836E3C" w:rsidP="00BB3BFF">
            <w:pPr>
              <w:spacing w:after="0"/>
              <w:rPr>
                <w:sz w:val="20"/>
              </w:rPr>
            </w:pPr>
          </w:p>
        </w:tc>
        <w:tc>
          <w:tcPr>
            <w:tcW w:w="6408" w:type="dxa"/>
          </w:tcPr>
          <w:p w:rsidR="00836E3C" w:rsidRPr="003F31BD" w:rsidRDefault="00836E3C" w:rsidP="00BB3BFF">
            <w:pPr>
              <w:spacing w:after="0"/>
              <w:rPr>
                <w:sz w:val="20"/>
              </w:rPr>
            </w:pPr>
          </w:p>
        </w:tc>
      </w:tr>
      <w:tr w:rsidR="00836E3C" w:rsidRPr="003F31BD" w:rsidTr="00BB3BFF">
        <w:trPr>
          <w:trHeight w:val="1500"/>
          <w:jc w:val="center"/>
        </w:trPr>
        <w:tc>
          <w:tcPr>
            <w:tcW w:w="918" w:type="dxa"/>
          </w:tcPr>
          <w:p w:rsidR="00836E3C" w:rsidRPr="003F31BD" w:rsidRDefault="00836E3C" w:rsidP="00BB3BFF">
            <w:pPr>
              <w:spacing w:after="0"/>
              <w:rPr>
                <w:sz w:val="20"/>
              </w:rPr>
            </w:pPr>
          </w:p>
        </w:tc>
        <w:tc>
          <w:tcPr>
            <w:tcW w:w="1530" w:type="dxa"/>
          </w:tcPr>
          <w:p w:rsidR="00836E3C" w:rsidRPr="003F31BD" w:rsidRDefault="00836E3C" w:rsidP="00BB3BFF">
            <w:pPr>
              <w:spacing w:after="0"/>
              <w:rPr>
                <w:sz w:val="20"/>
              </w:rPr>
            </w:pPr>
          </w:p>
        </w:tc>
        <w:tc>
          <w:tcPr>
            <w:tcW w:w="6408" w:type="dxa"/>
          </w:tcPr>
          <w:p w:rsidR="00836E3C" w:rsidRPr="003F31BD" w:rsidRDefault="00836E3C" w:rsidP="00BB3BFF">
            <w:pPr>
              <w:spacing w:after="0"/>
              <w:rPr>
                <w:sz w:val="20"/>
              </w:rPr>
            </w:pPr>
          </w:p>
        </w:tc>
      </w:tr>
    </w:tbl>
    <w:p w:rsidR="00836E3C" w:rsidRDefault="00836E3C" w:rsidP="00836E3C">
      <w:pPr>
        <w:spacing w:after="0"/>
        <w:jc w:val="center"/>
        <w:rPr>
          <w:b/>
          <w:bCs/>
        </w:rPr>
      </w:pPr>
      <w:r>
        <w:br w:type="page"/>
      </w:r>
      <w:r>
        <w:rPr>
          <w:b/>
          <w:bCs/>
        </w:rPr>
        <w:lastRenderedPageBreak/>
        <w:t>Acquisition Strategy for the</w:t>
      </w:r>
    </w:p>
    <w:p w:rsidR="00836E3C" w:rsidRDefault="00836E3C" w:rsidP="00836E3C">
      <w:pPr>
        <w:spacing w:after="0"/>
        <w:jc w:val="center"/>
        <w:rPr>
          <w:b/>
          <w:bCs/>
        </w:rPr>
      </w:pPr>
      <w:r>
        <w:rPr>
          <w:b/>
          <w:bCs/>
        </w:rPr>
        <w:t>Project Name</w:t>
      </w:r>
      <w:r w:rsidRPr="007A76B7">
        <w:rPr>
          <w:b/>
          <w:bCs/>
        </w:rPr>
        <w:t xml:space="preserve"> (</w:t>
      </w:r>
      <w:r>
        <w:rPr>
          <w:b/>
          <w:bCs/>
        </w:rPr>
        <w:t xml:space="preserve">Acronym) Project at the </w:t>
      </w:r>
    </w:p>
    <w:p w:rsidR="00836E3C" w:rsidRDefault="00836E3C" w:rsidP="00836E3C">
      <w:pPr>
        <w:spacing w:after="0"/>
        <w:jc w:val="center"/>
        <w:rPr>
          <w:b/>
          <w:bCs/>
        </w:rPr>
      </w:pPr>
      <w:r>
        <w:rPr>
          <w:b/>
          <w:bCs/>
        </w:rPr>
        <w:t>__________ HQ or Site Office</w:t>
      </w:r>
    </w:p>
    <w:p w:rsidR="00103BA8" w:rsidRDefault="00103BA8" w:rsidP="00836E3C">
      <w:pPr>
        <w:spacing w:after="0"/>
        <w:jc w:val="center"/>
        <w:rPr>
          <w:b/>
          <w:bCs/>
        </w:rPr>
      </w:pPr>
    </w:p>
    <w:p w:rsidR="00103BA8" w:rsidRDefault="00103BA8" w:rsidP="00836E3C">
      <w:pPr>
        <w:spacing w:after="0"/>
        <w:jc w:val="center"/>
        <w:rPr>
          <w:b/>
          <w:bCs/>
        </w:rPr>
      </w:pPr>
      <w:r>
        <w:rPr>
          <w:b/>
          <w:bCs/>
        </w:rPr>
        <w:t>Table of Contents</w:t>
      </w:r>
    </w:p>
    <w:p w:rsidR="00103BA8" w:rsidRDefault="00103BA8" w:rsidP="00836E3C">
      <w:pPr>
        <w:spacing w:after="0"/>
        <w:jc w:val="center"/>
        <w:rPr>
          <w:b/>
          <w:bCs/>
        </w:rPr>
      </w:pPr>
    </w:p>
    <w:p w:rsidR="00103BA8" w:rsidRDefault="00F61494" w:rsidP="00F61494">
      <w:pPr>
        <w:pStyle w:val="ListParagraph"/>
        <w:numPr>
          <w:ilvl w:val="0"/>
          <w:numId w:val="20"/>
        </w:numPr>
        <w:tabs>
          <w:tab w:val="right" w:leader="dot" w:pos="9360"/>
        </w:tabs>
        <w:spacing w:after="0"/>
        <w:ind w:left="360"/>
        <w:jc w:val="left"/>
        <w:rPr>
          <w:b/>
          <w:bCs/>
        </w:rPr>
      </w:pPr>
      <w:r>
        <w:rPr>
          <w:b/>
          <w:bCs/>
        </w:rPr>
        <w:t>JUSTIFICATION OF MISSION NEED</w:t>
      </w:r>
      <w:r>
        <w:rPr>
          <w:b/>
          <w:bCs/>
        </w:rPr>
        <w:tab/>
      </w:r>
    </w:p>
    <w:p w:rsidR="00F61494" w:rsidRDefault="00F61494" w:rsidP="00F61494">
      <w:pPr>
        <w:pStyle w:val="ListParagraph"/>
        <w:numPr>
          <w:ilvl w:val="0"/>
          <w:numId w:val="20"/>
        </w:numPr>
        <w:tabs>
          <w:tab w:val="right" w:leader="dot" w:pos="9360"/>
        </w:tabs>
        <w:spacing w:after="0"/>
        <w:ind w:left="360"/>
        <w:jc w:val="left"/>
        <w:rPr>
          <w:b/>
          <w:bCs/>
        </w:rPr>
      </w:pPr>
      <w:r>
        <w:rPr>
          <w:b/>
          <w:bCs/>
        </w:rPr>
        <w:t>PROJECT DESCRIPTION AND PERFORMANCE PARAMETERS TO</w:t>
      </w:r>
    </w:p>
    <w:p w:rsidR="00F61494" w:rsidRDefault="00F61494" w:rsidP="00F61494">
      <w:pPr>
        <w:pStyle w:val="ListParagraph"/>
        <w:tabs>
          <w:tab w:val="right" w:leader="dot" w:pos="9360"/>
        </w:tabs>
        <w:spacing w:after="0"/>
        <w:ind w:left="360"/>
        <w:jc w:val="left"/>
        <w:rPr>
          <w:b/>
          <w:bCs/>
        </w:rPr>
      </w:pPr>
      <w:r>
        <w:rPr>
          <w:b/>
          <w:bCs/>
        </w:rPr>
        <w:t xml:space="preserve">   OBTAIN EXPECTED OUTCOME</w:t>
      </w:r>
      <w:r>
        <w:rPr>
          <w:b/>
          <w:bCs/>
        </w:rPr>
        <w:tab/>
      </w:r>
    </w:p>
    <w:p w:rsidR="00F61494" w:rsidRDefault="00F61494" w:rsidP="00F61494">
      <w:pPr>
        <w:pStyle w:val="ListParagraph"/>
        <w:numPr>
          <w:ilvl w:val="0"/>
          <w:numId w:val="20"/>
        </w:numPr>
        <w:tabs>
          <w:tab w:val="right" w:leader="dot" w:pos="9360"/>
        </w:tabs>
        <w:spacing w:after="0"/>
        <w:ind w:left="360"/>
        <w:jc w:val="left"/>
        <w:rPr>
          <w:b/>
          <w:bCs/>
        </w:rPr>
      </w:pPr>
      <w:r>
        <w:rPr>
          <w:b/>
          <w:bCs/>
        </w:rPr>
        <w:t>ALTERNATIVE</w:t>
      </w:r>
      <w:r w:rsidR="00605F84">
        <w:rPr>
          <w:b/>
          <w:bCs/>
        </w:rPr>
        <w:t>S</w:t>
      </w:r>
      <w:r>
        <w:rPr>
          <w:b/>
          <w:bCs/>
        </w:rPr>
        <w:t xml:space="preserve"> ANALYSIS</w:t>
      </w:r>
      <w:r>
        <w:rPr>
          <w:b/>
          <w:bCs/>
        </w:rPr>
        <w:tab/>
      </w:r>
    </w:p>
    <w:p w:rsidR="00F61494" w:rsidRDefault="00605F84" w:rsidP="00F61494">
      <w:pPr>
        <w:pStyle w:val="ListParagraph"/>
        <w:numPr>
          <w:ilvl w:val="0"/>
          <w:numId w:val="20"/>
        </w:numPr>
        <w:tabs>
          <w:tab w:val="right" w:leader="dot" w:pos="9360"/>
        </w:tabs>
        <w:spacing w:after="0"/>
        <w:ind w:left="360"/>
        <w:jc w:val="left"/>
        <w:rPr>
          <w:b/>
          <w:bCs/>
        </w:rPr>
      </w:pPr>
      <w:r>
        <w:rPr>
          <w:b/>
          <w:bCs/>
        </w:rPr>
        <w:t xml:space="preserve">RECOMMENDED </w:t>
      </w:r>
      <w:r w:rsidR="00A83590">
        <w:rPr>
          <w:b/>
          <w:bCs/>
        </w:rPr>
        <w:t>ALTERNATIVE</w:t>
      </w:r>
      <w:r w:rsidR="00F61494">
        <w:rPr>
          <w:b/>
          <w:bCs/>
        </w:rPr>
        <w:tab/>
      </w:r>
    </w:p>
    <w:p w:rsidR="00F61494" w:rsidRDefault="00F61494" w:rsidP="00F61494">
      <w:pPr>
        <w:pStyle w:val="ListParagraph"/>
        <w:numPr>
          <w:ilvl w:val="0"/>
          <w:numId w:val="20"/>
        </w:numPr>
        <w:tabs>
          <w:tab w:val="right" w:leader="dot" w:pos="9360"/>
        </w:tabs>
        <w:spacing w:after="0"/>
        <w:ind w:left="360"/>
        <w:jc w:val="left"/>
        <w:rPr>
          <w:b/>
          <w:bCs/>
        </w:rPr>
      </w:pPr>
      <w:r>
        <w:rPr>
          <w:b/>
          <w:bCs/>
        </w:rPr>
        <w:t>TOTAL PROJECT COST RANGE</w:t>
      </w:r>
      <w:r>
        <w:rPr>
          <w:b/>
          <w:bCs/>
        </w:rPr>
        <w:tab/>
      </w:r>
    </w:p>
    <w:p w:rsidR="00F61494" w:rsidRDefault="00F61494" w:rsidP="00F61494">
      <w:pPr>
        <w:pStyle w:val="ListParagraph"/>
        <w:numPr>
          <w:ilvl w:val="0"/>
          <w:numId w:val="20"/>
        </w:numPr>
        <w:tabs>
          <w:tab w:val="right" w:leader="dot" w:pos="9360"/>
        </w:tabs>
        <w:spacing w:after="0"/>
        <w:ind w:left="360"/>
        <w:jc w:val="left"/>
        <w:rPr>
          <w:b/>
          <w:bCs/>
        </w:rPr>
      </w:pPr>
      <w:r>
        <w:rPr>
          <w:b/>
          <w:bCs/>
        </w:rPr>
        <w:t>FUNDING PROFILE</w:t>
      </w:r>
      <w:r>
        <w:rPr>
          <w:b/>
          <w:bCs/>
        </w:rPr>
        <w:tab/>
      </w:r>
    </w:p>
    <w:p w:rsidR="00F61494" w:rsidRDefault="00F61494" w:rsidP="00F61494">
      <w:pPr>
        <w:pStyle w:val="ListParagraph"/>
        <w:numPr>
          <w:ilvl w:val="0"/>
          <w:numId w:val="20"/>
        </w:numPr>
        <w:tabs>
          <w:tab w:val="right" w:leader="dot" w:pos="9360"/>
        </w:tabs>
        <w:spacing w:after="0"/>
        <w:ind w:left="360"/>
        <w:jc w:val="left"/>
        <w:rPr>
          <w:b/>
          <w:bCs/>
        </w:rPr>
      </w:pPr>
      <w:r>
        <w:rPr>
          <w:b/>
          <w:bCs/>
        </w:rPr>
        <w:t>KEY MILESTONES AND EVENTS</w:t>
      </w:r>
      <w:r>
        <w:rPr>
          <w:b/>
          <w:bCs/>
        </w:rPr>
        <w:tab/>
      </w:r>
    </w:p>
    <w:p w:rsidR="00F61494" w:rsidRDefault="00F61494" w:rsidP="00F61494">
      <w:pPr>
        <w:pStyle w:val="ListParagraph"/>
        <w:numPr>
          <w:ilvl w:val="0"/>
          <w:numId w:val="20"/>
        </w:numPr>
        <w:tabs>
          <w:tab w:val="right" w:leader="dot" w:pos="9360"/>
        </w:tabs>
        <w:spacing w:after="0"/>
        <w:ind w:left="360"/>
        <w:jc w:val="left"/>
        <w:rPr>
          <w:b/>
          <w:bCs/>
        </w:rPr>
      </w:pPr>
      <w:r>
        <w:rPr>
          <w:b/>
          <w:bCs/>
        </w:rPr>
        <w:t>TAILORING STRATEGY</w:t>
      </w:r>
      <w:r>
        <w:rPr>
          <w:b/>
          <w:bCs/>
        </w:rPr>
        <w:tab/>
      </w:r>
    </w:p>
    <w:p w:rsidR="00F61494" w:rsidRDefault="00F61494" w:rsidP="00F61494">
      <w:pPr>
        <w:pStyle w:val="ListParagraph"/>
        <w:numPr>
          <w:ilvl w:val="0"/>
          <w:numId w:val="20"/>
        </w:numPr>
        <w:tabs>
          <w:tab w:val="right" w:leader="dot" w:pos="9360"/>
        </w:tabs>
        <w:spacing w:after="0"/>
        <w:ind w:left="360"/>
        <w:jc w:val="left"/>
        <w:rPr>
          <w:b/>
          <w:bCs/>
        </w:rPr>
      </w:pPr>
      <w:r>
        <w:rPr>
          <w:b/>
          <w:bCs/>
        </w:rPr>
        <w:t>BUSINESS AND ACQUISTION APPROACH</w:t>
      </w:r>
      <w:r>
        <w:rPr>
          <w:b/>
          <w:bCs/>
        </w:rPr>
        <w:tab/>
      </w:r>
    </w:p>
    <w:p w:rsidR="00F61494" w:rsidRDefault="00F61494" w:rsidP="00F61494">
      <w:pPr>
        <w:pStyle w:val="ListParagraph"/>
        <w:numPr>
          <w:ilvl w:val="0"/>
          <w:numId w:val="20"/>
        </w:numPr>
        <w:tabs>
          <w:tab w:val="right" w:leader="dot" w:pos="9360"/>
        </w:tabs>
        <w:spacing w:after="0"/>
        <w:ind w:left="360"/>
        <w:jc w:val="left"/>
        <w:rPr>
          <w:b/>
          <w:bCs/>
        </w:rPr>
      </w:pPr>
      <w:r>
        <w:rPr>
          <w:b/>
          <w:bCs/>
        </w:rPr>
        <w:t>MANAGEMENT STRUCTURE AND APPROACH</w:t>
      </w:r>
      <w:r>
        <w:rPr>
          <w:b/>
          <w:bCs/>
        </w:rPr>
        <w:tab/>
      </w:r>
    </w:p>
    <w:p w:rsidR="00F61494" w:rsidRDefault="00F61494" w:rsidP="00F61494">
      <w:pPr>
        <w:pStyle w:val="ListParagraph"/>
        <w:numPr>
          <w:ilvl w:val="0"/>
          <w:numId w:val="20"/>
        </w:numPr>
        <w:tabs>
          <w:tab w:val="right" w:leader="dot" w:pos="9360"/>
        </w:tabs>
        <w:spacing w:after="0"/>
        <w:ind w:left="360"/>
        <w:jc w:val="left"/>
        <w:rPr>
          <w:b/>
          <w:bCs/>
        </w:rPr>
      </w:pPr>
      <w:r>
        <w:rPr>
          <w:b/>
          <w:bCs/>
        </w:rPr>
        <w:t>RISK ANALYSIS</w:t>
      </w:r>
    </w:p>
    <w:p w:rsidR="00F61494" w:rsidRPr="00F61494" w:rsidRDefault="00F61494" w:rsidP="00F61494">
      <w:pPr>
        <w:tabs>
          <w:tab w:val="right" w:leader="dot" w:pos="9360"/>
        </w:tabs>
        <w:spacing w:after="0"/>
        <w:jc w:val="left"/>
        <w:rPr>
          <w:bCs/>
        </w:rPr>
      </w:pPr>
    </w:p>
    <w:p w:rsidR="00F61494" w:rsidRPr="00F61494" w:rsidRDefault="00F61494" w:rsidP="00F61494">
      <w:pPr>
        <w:tabs>
          <w:tab w:val="right" w:leader="dot" w:pos="9360"/>
        </w:tabs>
        <w:spacing w:after="0"/>
        <w:jc w:val="left"/>
        <w:rPr>
          <w:bCs/>
        </w:rPr>
      </w:pPr>
      <w:r w:rsidRPr="00F61494">
        <w:rPr>
          <w:bCs/>
        </w:rPr>
        <w:t>Appendices</w:t>
      </w:r>
    </w:p>
    <w:p w:rsidR="00836E3C" w:rsidRDefault="00836E3C" w:rsidP="00836E3C">
      <w:pPr>
        <w:pStyle w:val="Caption"/>
        <w:spacing w:after="0"/>
      </w:pPr>
    </w:p>
    <w:p w:rsidR="00836E3C" w:rsidRDefault="00836E3C" w:rsidP="00836E3C">
      <w:pPr>
        <w:jc w:val="center"/>
        <w:rPr>
          <w:b/>
          <w:bCs/>
        </w:rPr>
      </w:pPr>
    </w:p>
    <w:p w:rsidR="00836E3C" w:rsidRPr="00EC69A9" w:rsidRDefault="00836E3C" w:rsidP="00836E3C">
      <w:pPr>
        <w:spacing w:after="0"/>
        <w:jc w:val="center"/>
        <w:rPr>
          <w:b/>
          <w:bCs/>
          <w:sz w:val="22"/>
        </w:rPr>
        <w:sectPr w:rsidR="00836E3C" w:rsidRPr="00EC69A9" w:rsidSect="00BB3BFF">
          <w:pgSz w:w="12240" w:h="15840" w:code="1"/>
          <w:pgMar w:top="1152" w:right="1440" w:bottom="1440" w:left="1440" w:header="720" w:footer="720" w:gutter="0"/>
          <w:pgNumType w:start="1"/>
          <w:cols w:space="720"/>
          <w:noEndnote/>
          <w:titlePg/>
        </w:sectPr>
      </w:pPr>
    </w:p>
    <w:p w:rsidR="00836E3C" w:rsidRPr="001326E3" w:rsidRDefault="00836E3C" w:rsidP="00853CCF">
      <w:pPr>
        <w:pStyle w:val="Heading1"/>
        <w:numPr>
          <w:ilvl w:val="0"/>
          <w:numId w:val="0"/>
        </w:numPr>
        <w:ind w:left="432" w:hanging="432"/>
      </w:pPr>
      <w:bookmarkStart w:id="13" w:name="_Ref228778720"/>
      <w:bookmarkStart w:id="14" w:name="_Toc264972781"/>
      <w:r w:rsidRPr="00696538">
        <w:lastRenderedPageBreak/>
        <w:t>1.</w:t>
      </w:r>
      <w:r w:rsidRPr="00696538">
        <w:tab/>
      </w:r>
      <w:r>
        <w:t xml:space="preserve"> JUSTIFICATION OF MISSION NEED </w:t>
      </w:r>
    </w:p>
    <w:p w:rsidR="00836E3C" w:rsidRDefault="00836E3C" w:rsidP="00836E3C">
      <w:pPr>
        <w:widowControl/>
        <w:autoSpaceDE/>
        <w:autoSpaceDN/>
        <w:adjustRightInd/>
        <w:spacing w:after="0"/>
        <w:jc w:val="left"/>
      </w:pPr>
    </w:p>
    <w:p w:rsidR="00836E3C" w:rsidRDefault="00836E3C" w:rsidP="00D62EF7">
      <w:pPr>
        <w:widowControl/>
        <w:spacing w:after="0"/>
        <w:ind w:right="-180"/>
        <w:jc w:val="left"/>
      </w:pPr>
      <w:r>
        <w:t>Provide a clear and concise paragraph (a few sentences) that summarizes the DOE, SC, and Program mission need and describe how the project fits within the mission including the benefits anticipated.</w:t>
      </w:r>
      <w:r w:rsidR="00BB3BFF">
        <w:t xml:space="preserve">  </w:t>
      </w:r>
      <w:r w:rsidR="00BB3BFF" w:rsidRPr="00F1683F">
        <w:rPr>
          <w:b/>
        </w:rPr>
        <w:t xml:space="preserve">This section should be </w:t>
      </w:r>
      <w:r w:rsidR="00A83590">
        <w:rPr>
          <w:b/>
        </w:rPr>
        <w:t xml:space="preserve">a </w:t>
      </w:r>
      <w:r w:rsidR="00BB3BFF" w:rsidRPr="00F1683F">
        <w:rPr>
          <w:b/>
        </w:rPr>
        <w:t>consolidation of Mission Need Statement sections 1 and 2.</w:t>
      </w:r>
    </w:p>
    <w:p w:rsidR="00836E3C" w:rsidRDefault="00836E3C" w:rsidP="00836E3C">
      <w:pPr>
        <w:widowControl/>
        <w:spacing w:after="0"/>
        <w:jc w:val="left"/>
      </w:pPr>
    </w:p>
    <w:p w:rsidR="00140CB1" w:rsidRPr="00140CB1" w:rsidRDefault="00140CB1" w:rsidP="00D00CCA">
      <w:pPr>
        <w:widowControl/>
        <w:spacing w:after="0"/>
        <w:ind w:left="360"/>
        <w:jc w:val="left"/>
        <w:rPr>
          <w:i/>
        </w:rPr>
      </w:pPr>
      <w:r w:rsidRPr="00D00CCA">
        <w:rPr>
          <w:b/>
          <w:i/>
        </w:rPr>
        <w:t>Example 1</w:t>
      </w:r>
      <w:r w:rsidRPr="00E51A77">
        <w:rPr>
          <w:i/>
        </w:rPr>
        <w:t xml:space="preserve">: </w:t>
      </w:r>
      <w:r w:rsidRPr="00D95C6A">
        <w:rPr>
          <w:bCs/>
          <w:i/>
          <w:szCs w:val="22"/>
        </w:rPr>
        <w:t>Goals of DOE are to a</w:t>
      </w:r>
      <w:r w:rsidRPr="00D95C6A">
        <w:rPr>
          <w:i/>
          <w:szCs w:val="22"/>
        </w:rPr>
        <w:t xml:space="preserve">chieve the major scientific discoveries that will drive U.S. competitiveness; inspire America; and revolutionize approaches to the Nation’s energy, national security, and environmental quality challenges.  Additionally, there is a goal to provide </w:t>
      </w:r>
      <w:proofErr w:type="gramStart"/>
      <w:r w:rsidRPr="00D95C6A">
        <w:rPr>
          <w:i/>
          <w:szCs w:val="22"/>
        </w:rPr>
        <w:t xml:space="preserve">a </w:t>
      </w:r>
      <w:r w:rsidRPr="00D95C6A">
        <w:rPr>
          <w:bCs/>
          <w:i/>
          <w:szCs w:val="22"/>
        </w:rPr>
        <w:t>Foundations</w:t>
      </w:r>
      <w:proofErr w:type="gramEnd"/>
      <w:r w:rsidRPr="00D95C6A">
        <w:rPr>
          <w:bCs/>
          <w:i/>
          <w:szCs w:val="22"/>
        </w:rPr>
        <w:t xml:space="preserve"> of Science. </w:t>
      </w:r>
    </w:p>
    <w:p w:rsidR="00140CB1" w:rsidRDefault="00140CB1" w:rsidP="00D00CCA">
      <w:pPr>
        <w:keepNext/>
        <w:keepLines/>
        <w:spacing w:after="0"/>
        <w:ind w:left="360"/>
        <w:jc w:val="left"/>
        <w:rPr>
          <w:i/>
        </w:rPr>
      </w:pPr>
    </w:p>
    <w:p w:rsidR="00140CB1" w:rsidRPr="00E51A77" w:rsidRDefault="00140CB1" w:rsidP="00D00CCA">
      <w:pPr>
        <w:widowControl/>
        <w:spacing w:after="0"/>
        <w:ind w:left="360"/>
        <w:jc w:val="left"/>
        <w:rPr>
          <w:i/>
        </w:rPr>
      </w:pPr>
      <w:r w:rsidRPr="00E51A77">
        <w:rPr>
          <w:i/>
        </w:rPr>
        <w:t>The U.S. Department of Energy’s (DOE’s) Office of Basic Energy Sciences (BES) mission is to “support fundamental research to understand, predict, and ultimately control matter and energy at the electronic, atomic, and molecular levels in order to provide the foundations for new energy technologies and to support DOE missions in energy, environment, and national security”</w:t>
      </w:r>
    </w:p>
    <w:p w:rsidR="00140CB1" w:rsidRPr="00E51A77" w:rsidRDefault="00140CB1" w:rsidP="00D00CCA">
      <w:pPr>
        <w:widowControl/>
        <w:spacing w:after="0"/>
        <w:ind w:left="360"/>
        <w:jc w:val="left"/>
        <w:rPr>
          <w:i/>
        </w:rPr>
      </w:pPr>
    </w:p>
    <w:p w:rsidR="00140CB1" w:rsidRDefault="00140CB1" w:rsidP="00D00CCA">
      <w:pPr>
        <w:widowControl/>
        <w:spacing w:after="0"/>
        <w:ind w:left="360"/>
        <w:jc w:val="left"/>
        <w:rPr>
          <w:i/>
        </w:rPr>
      </w:pPr>
      <w:r w:rsidRPr="00E51A77">
        <w:rPr>
          <w:i/>
        </w:rPr>
        <w:t>To maintain this mission, there is a continual need for a better understanding of materials at an unprecedented resolution and brightness.  Currently, the existing SC facilities are aged and more advanced capabilities in xx and xx are needed to meet the mission need.</w:t>
      </w:r>
    </w:p>
    <w:p w:rsidR="00D00CCA" w:rsidRDefault="00D00CCA" w:rsidP="00D00CCA">
      <w:pPr>
        <w:pStyle w:val="BodyText"/>
        <w:spacing w:before="0" w:line="240" w:lineRule="auto"/>
        <w:ind w:left="360" w:firstLine="0"/>
        <w:rPr>
          <w:i/>
        </w:rPr>
      </w:pPr>
    </w:p>
    <w:p w:rsidR="00140CB1" w:rsidRPr="001E777C" w:rsidRDefault="00140CB1" w:rsidP="00D00CCA">
      <w:pPr>
        <w:pStyle w:val="BodyText"/>
        <w:spacing w:before="0" w:line="240" w:lineRule="auto"/>
        <w:ind w:left="360" w:firstLine="0"/>
        <w:rPr>
          <w:i/>
        </w:rPr>
      </w:pPr>
      <w:r w:rsidRPr="001E777C">
        <w:rPr>
          <w:i/>
        </w:rPr>
        <w:t xml:space="preserve">Without a fundamental understanding of the components of … and processes involved in …, scientists will be restricted in their ability to understand the factors contributing to design more efficient </w:t>
      </w:r>
      <w:r>
        <w:rPr>
          <w:i/>
        </w:rPr>
        <w:t>…</w:t>
      </w:r>
      <w:r w:rsidRPr="001E777C">
        <w:rPr>
          <w:i/>
        </w:rPr>
        <w:t xml:space="preserve">for conversion </w:t>
      </w:r>
      <w:r>
        <w:rPr>
          <w:i/>
        </w:rPr>
        <w:t>…</w:t>
      </w:r>
      <w:r w:rsidRPr="001E777C">
        <w:rPr>
          <w:i/>
        </w:rPr>
        <w:t xml:space="preserve"> and for scientists to continue to make new discoveries in… that could lead to advances in ….</w:t>
      </w:r>
    </w:p>
    <w:p w:rsidR="00140CB1" w:rsidRDefault="00140CB1" w:rsidP="00D00CCA">
      <w:pPr>
        <w:widowControl/>
        <w:spacing w:after="0"/>
        <w:ind w:left="360"/>
        <w:jc w:val="left"/>
        <w:rPr>
          <w:i/>
        </w:rPr>
      </w:pPr>
    </w:p>
    <w:p w:rsidR="00140CB1" w:rsidRDefault="00140CB1" w:rsidP="00D00CCA">
      <w:pPr>
        <w:widowControl/>
        <w:spacing w:after="0"/>
        <w:ind w:left="360"/>
        <w:jc w:val="left"/>
        <w:rPr>
          <w:i/>
        </w:rPr>
      </w:pPr>
      <w:r w:rsidRPr="00D00CCA">
        <w:rPr>
          <w:b/>
          <w:i/>
        </w:rPr>
        <w:t>Example 2</w:t>
      </w:r>
      <w:r w:rsidRPr="003E5A07">
        <w:rPr>
          <w:i/>
        </w:rPr>
        <w:t>: As part of DOE</w:t>
      </w:r>
      <w:r w:rsidR="007260B5">
        <w:rPr>
          <w:i/>
        </w:rPr>
        <w:t>’s</w:t>
      </w:r>
      <w:r w:rsidRPr="003E5A07">
        <w:rPr>
          <w:i/>
        </w:rPr>
        <w:t xml:space="preserve"> strategic mission to achieve major scientific discoveries, and in accordance with the XXXX Policy Act of XXX, the HEP Program supports fundamental research in </w:t>
      </w:r>
      <w:proofErr w:type="spellStart"/>
      <w:r w:rsidRPr="003E5A07">
        <w:rPr>
          <w:i/>
        </w:rPr>
        <w:t>xxxx</w:t>
      </w:r>
      <w:proofErr w:type="spellEnd"/>
      <w:r w:rsidRPr="003E5A07">
        <w:rPr>
          <w:i/>
        </w:rPr>
        <w:t xml:space="preserve">.  In addition, HEP Program constructs, </w:t>
      </w:r>
      <w:proofErr w:type="gramStart"/>
      <w:r w:rsidRPr="003E5A07">
        <w:rPr>
          <w:i/>
        </w:rPr>
        <w:t>…  To</w:t>
      </w:r>
      <w:proofErr w:type="gramEnd"/>
      <w:r w:rsidRPr="003E5A07">
        <w:rPr>
          <w:i/>
        </w:rPr>
        <w:t xml:space="preserve"> maintain this mission, HEP needs to better understand fundament</w:t>
      </w:r>
      <w:r w:rsidR="007260B5">
        <w:rPr>
          <w:i/>
        </w:rPr>
        <w:t>al</w:t>
      </w:r>
      <w:r w:rsidRPr="003E5A07">
        <w:rPr>
          <w:i/>
        </w:rPr>
        <w:t xml:space="preserve"> characteristics of xx particles… Currently, there are no existing facilities in the U.S. that </w:t>
      </w:r>
      <w:r w:rsidR="007260B5">
        <w:rPr>
          <w:i/>
        </w:rPr>
        <w:t>have</w:t>
      </w:r>
      <w:r w:rsidR="007260B5" w:rsidRPr="003E5A07">
        <w:rPr>
          <w:i/>
        </w:rPr>
        <w:t xml:space="preserve"> </w:t>
      </w:r>
      <w:r w:rsidRPr="003E5A07">
        <w:rPr>
          <w:i/>
        </w:rPr>
        <w:t xml:space="preserve">the capability </w:t>
      </w:r>
      <w:proofErr w:type="gramStart"/>
      <w:r w:rsidRPr="003E5A07">
        <w:rPr>
          <w:i/>
        </w:rPr>
        <w:t>to better understand</w:t>
      </w:r>
      <w:proofErr w:type="gramEnd"/>
      <w:r w:rsidRPr="003E5A07">
        <w:rPr>
          <w:i/>
        </w:rPr>
        <w:t>…</w:t>
      </w:r>
    </w:p>
    <w:p w:rsidR="00D00CCA" w:rsidRDefault="00D00CCA" w:rsidP="00D00CCA">
      <w:pPr>
        <w:widowControl/>
        <w:spacing w:after="0"/>
        <w:ind w:left="360"/>
        <w:jc w:val="left"/>
        <w:rPr>
          <w:i/>
        </w:rPr>
      </w:pPr>
    </w:p>
    <w:p w:rsidR="00140CB1" w:rsidRDefault="00140CB1" w:rsidP="00D00CCA">
      <w:pPr>
        <w:widowControl/>
        <w:spacing w:after="0"/>
        <w:ind w:left="360"/>
        <w:jc w:val="left"/>
        <w:rPr>
          <w:i/>
        </w:rPr>
      </w:pPr>
      <w:r w:rsidRPr="00E51A77">
        <w:rPr>
          <w:i/>
        </w:rPr>
        <w:t>To maintain this mission, there is a continual need for a better understanding of materials at an unprecedented resolution and brightness.  Currently, the existing SC facilities are aged and more advanced capabilities in xx and xx are needed to meet the mission need.</w:t>
      </w:r>
    </w:p>
    <w:p w:rsidR="00D00CCA" w:rsidRDefault="00D00CCA" w:rsidP="00D00CCA">
      <w:pPr>
        <w:pStyle w:val="BodyText"/>
        <w:spacing w:before="0" w:line="240" w:lineRule="auto"/>
        <w:ind w:left="360" w:firstLine="0"/>
        <w:rPr>
          <w:i/>
        </w:rPr>
      </w:pPr>
    </w:p>
    <w:p w:rsidR="00140CB1" w:rsidRPr="001E777C" w:rsidRDefault="00140CB1" w:rsidP="00D00CCA">
      <w:pPr>
        <w:pStyle w:val="BodyText"/>
        <w:spacing w:before="0" w:line="240" w:lineRule="auto"/>
        <w:ind w:left="360" w:firstLine="0"/>
        <w:rPr>
          <w:i/>
        </w:rPr>
      </w:pPr>
      <w:r w:rsidRPr="001E777C">
        <w:rPr>
          <w:i/>
        </w:rPr>
        <w:t xml:space="preserve">Without a fundamental understanding of the components of … and processes involved in …, scientists will be restricted in their ability to understand the factors contributing to design more efficient </w:t>
      </w:r>
      <w:r>
        <w:rPr>
          <w:i/>
        </w:rPr>
        <w:t>…</w:t>
      </w:r>
      <w:r w:rsidRPr="001E777C">
        <w:rPr>
          <w:i/>
        </w:rPr>
        <w:t xml:space="preserve">for conversion </w:t>
      </w:r>
      <w:r>
        <w:rPr>
          <w:i/>
        </w:rPr>
        <w:t>…</w:t>
      </w:r>
      <w:r w:rsidRPr="001E777C">
        <w:rPr>
          <w:i/>
        </w:rPr>
        <w:t xml:space="preserve"> and for scientists to continue to make new discoveries in… that could lead to advances in ….</w:t>
      </w:r>
    </w:p>
    <w:p w:rsidR="00836E3C" w:rsidRDefault="00836E3C" w:rsidP="00D00CCA">
      <w:pPr>
        <w:widowControl/>
        <w:spacing w:after="0"/>
        <w:jc w:val="left"/>
      </w:pPr>
    </w:p>
    <w:p w:rsidR="00836E3C" w:rsidRPr="00FA7B8F" w:rsidRDefault="00836E3C" w:rsidP="00D62EF7">
      <w:pPr>
        <w:pStyle w:val="Heading1"/>
        <w:numPr>
          <w:ilvl w:val="0"/>
          <w:numId w:val="0"/>
        </w:numPr>
        <w:spacing w:before="0" w:after="0"/>
        <w:ind w:left="432" w:hanging="432"/>
        <w:jc w:val="left"/>
      </w:pPr>
      <w:r>
        <w:t>2.</w:t>
      </w:r>
      <w:r w:rsidRPr="00FA7B8F">
        <w:tab/>
      </w:r>
      <w:r>
        <w:t>PROJECT DESCRIPTION AND PERFORMANCE PARAMETERS TO OBTAIN EXPECTED OUTCOME</w:t>
      </w:r>
    </w:p>
    <w:p w:rsidR="00836E3C" w:rsidRDefault="00836E3C" w:rsidP="00836E3C">
      <w:pPr>
        <w:widowControl/>
        <w:autoSpaceDE/>
        <w:autoSpaceDN/>
        <w:adjustRightInd/>
        <w:spacing w:after="0"/>
        <w:jc w:val="left"/>
      </w:pPr>
    </w:p>
    <w:p w:rsidR="00836E3C" w:rsidRDefault="00836E3C" w:rsidP="00836E3C">
      <w:pPr>
        <w:widowControl/>
        <w:spacing w:after="0"/>
        <w:jc w:val="left"/>
      </w:pPr>
      <w:r>
        <w:t xml:space="preserve">This section </w:t>
      </w:r>
      <w:r w:rsidRPr="00F82D5C">
        <w:rPr>
          <w:iCs/>
        </w:rPr>
        <w:t xml:space="preserve">describes </w:t>
      </w:r>
      <w:r>
        <w:rPr>
          <w:iCs/>
        </w:rPr>
        <w:t xml:space="preserve">how </w:t>
      </w:r>
      <w:r w:rsidRPr="00F82D5C">
        <w:rPr>
          <w:iCs/>
        </w:rPr>
        <w:t xml:space="preserve">the project </w:t>
      </w:r>
      <w:r>
        <w:rPr>
          <w:iCs/>
        </w:rPr>
        <w:t xml:space="preserve">will fill the mission need/gap.  Specifically, the description </w:t>
      </w:r>
      <w:r w:rsidR="00F1683F">
        <w:rPr>
          <w:iCs/>
        </w:rPr>
        <w:t>may</w:t>
      </w:r>
      <w:r>
        <w:rPr>
          <w:iCs/>
        </w:rPr>
        <w:t xml:space="preserve"> include</w:t>
      </w:r>
      <w:r w:rsidR="00D00CCA">
        <w:rPr>
          <w:iCs/>
        </w:rPr>
        <w:t>:</w:t>
      </w:r>
      <w:r>
        <w:t xml:space="preserve"> </w:t>
      </w:r>
    </w:p>
    <w:p w:rsidR="00836E3C" w:rsidRDefault="00836E3C" w:rsidP="00836E3C">
      <w:pPr>
        <w:widowControl/>
        <w:spacing w:after="0"/>
        <w:jc w:val="left"/>
      </w:pPr>
    </w:p>
    <w:p w:rsidR="00836E3C" w:rsidRDefault="00836E3C" w:rsidP="00D00CCA">
      <w:pPr>
        <w:pStyle w:val="ListParagraph"/>
        <w:widowControl/>
        <w:numPr>
          <w:ilvl w:val="0"/>
          <w:numId w:val="21"/>
        </w:numPr>
        <w:tabs>
          <w:tab w:val="left" w:pos="360"/>
        </w:tabs>
        <w:spacing w:after="0"/>
        <w:ind w:left="360"/>
        <w:jc w:val="left"/>
        <w:rPr>
          <w:iCs/>
        </w:rPr>
      </w:pPr>
      <w:r>
        <w:t>The major technical and performance parameters</w:t>
      </w:r>
    </w:p>
    <w:p w:rsidR="00836E3C" w:rsidRPr="00FA7B8F" w:rsidRDefault="00836E3C" w:rsidP="00D00CCA">
      <w:pPr>
        <w:pStyle w:val="ListParagraph"/>
        <w:widowControl/>
        <w:numPr>
          <w:ilvl w:val="0"/>
          <w:numId w:val="21"/>
        </w:numPr>
        <w:tabs>
          <w:tab w:val="left" w:pos="360"/>
        </w:tabs>
        <w:spacing w:after="0"/>
        <w:ind w:left="360"/>
        <w:jc w:val="left"/>
        <w:rPr>
          <w:iCs/>
        </w:rPr>
      </w:pPr>
      <w:r w:rsidRPr="00FA7B8F">
        <w:rPr>
          <w:iCs/>
        </w:rPr>
        <w:t>If applicable, what items or services will be produced?</w:t>
      </w:r>
    </w:p>
    <w:p w:rsidR="00836E3C" w:rsidRPr="00FA7B8F" w:rsidRDefault="00836E3C" w:rsidP="00D00CCA">
      <w:pPr>
        <w:pStyle w:val="ListParagraph"/>
        <w:widowControl/>
        <w:numPr>
          <w:ilvl w:val="0"/>
          <w:numId w:val="21"/>
        </w:numPr>
        <w:tabs>
          <w:tab w:val="left" w:pos="360"/>
        </w:tabs>
        <w:spacing w:after="0"/>
        <w:ind w:left="360"/>
        <w:jc w:val="left"/>
        <w:rPr>
          <w:iCs/>
        </w:rPr>
      </w:pPr>
      <w:r w:rsidRPr="00FA7B8F">
        <w:rPr>
          <w:iCs/>
        </w:rPr>
        <w:t>What are the estimated quantities of products or services?</w:t>
      </w:r>
    </w:p>
    <w:p w:rsidR="00836E3C" w:rsidRPr="00FA7B8F" w:rsidRDefault="00836E3C" w:rsidP="00D00CCA">
      <w:pPr>
        <w:pStyle w:val="ListParagraph"/>
        <w:widowControl/>
        <w:numPr>
          <w:ilvl w:val="0"/>
          <w:numId w:val="21"/>
        </w:numPr>
        <w:tabs>
          <w:tab w:val="left" w:pos="360"/>
        </w:tabs>
        <w:spacing w:after="0"/>
        <w:ind w:left="360"/>
        <w:jc w:val="left"/>
        <w:rPr>
          <w:iCs/>
        </w:rPr>
      </w:pPr>
      <w:r w:rsidRPr="00FA7B8F">
        <w:rPr>
          <w:iCs/>
        </w:rPr>
        <w:t>What is the proposed location of the new asset?</w:t>
      </w:r>
    </w:p>
    <w:p w:rsidR="00836E3C" w:rsidRPr="00FA7B8F" w:rsidRDefault="00836E3C" w:rsidP="00D00CCA">
      <w:pPr>
        <w:pStyle w:val="ListParagraph"/>
        <w:widowControl/>
        <w:numPr>
          <w:ilvl w:val="0"/>
          <w:numId w:val="21"/>
        </w:numPr>
        <w:tabs>
          <w:tab w:val="left" w:pos="360"/>
        </w:tabs>
        <w:spacing w:after="0"/>
        <w:ind w:left="360"/>
        <w:jc w:val="left"/>
        <w:rPr>
          <w:iCs/>
        </w:rPr>
      </w:pPr>
      <w:r w:rsidRPr="00FA7B8F">
        <w:rPr>
          <w:iCs/>
        </w:rPr>
        <w:t>For a facility, what is the required square footage?</w:t>
      </w:r>
    </w:p>
    <w:p w:rsidR="00836E3C" w:rsidRPr="00FA7B8F" w:rsidRDefault="00836E3C" w:rsidP="00D00CCA">
      <w:pPr>
        <w:pStyle w:val="ListParagraph"/>
        <w:widowControl/>
        <w:numPr>
          <w:ilvl w:val="0"/>
          <w:numId w:val="21"/>
        </w:numPr>
        <w:tabs>
          <w:tab w:val="left" w:pos="360"/>
        </w:tabs>
        <w:spacing w:after="0"/>
        <w:ind w:left="360"/>
        <w:jc w:val="left"/>
        <w:rPr>
          <w:iCs/>
        </w:rPr>
      </w:pPr>
      <w:r w:rsidRPr="00FA7B8F">
        <w:rPr>
          <w:iCs/>
        </w:rPr>
        <w:t>What excess buildings or facilities will be eliminated as a result of this new acquisition?</w:t>
      </w:r>
    </w:p>
    <w:p w:rsidR="00836E3C" w:rsidRPr="00FA7B8F" w:rsidRDefault="00836E3C" w:rsidP="00D00CCA">
      <w:pPr>
        <w:pStyle w:val="ListParagraph"/>
        <w:widowControl/>
        <w:numPr>
          <w:ilvl w:val="0"/>
          <w:numId w:val="21"/>
        </w:numPr>
        <w:tabs>
          <w:tab w:val="left" w:pos="360"/>
        </w:tabs>
        <w:spacing w:after="0"/>
        <w:ind w:left="360"/>
        <w:jc w:val="left"/>
        <w:rPr>
          <w:iCs/>
        </w:rPr>
      </w:pPr>
      <w:r w:rsidRPr="00FA7B8F">
        <w:rPr>
          <w:iCs/>
        </w:rPr>
        <w:t>What specific laws, regulations, agreements or other factors will significantly influence</w:t>
      </w:r>
      <w:r>
        <w:rPr>
          <w:iCs/>
        </w:rPr>
        <w:t xml:space="preserve"> </w:t>
      </w:r>
      <w:r w:rsidRPr="00FA7B8F">
        <w:rPr>
          <w:iCs/>
        </w:rPr>
        <w:t>the project?</w:t>
      </w:r>
    </w:p>
    <w:p w:rsidR="00836E3C" w:rsidRDefault="00836E3C" w:rsidP="00D00CCA">
      <w:pPr>
        <w:pStyle w:val="ListParagraph"/>
        <w:widowControl/>
        <w:numPr>
          <w:ilvl w:val="0"/>
          <w:numId w:val="21"/>
        </w:numPr>
        <w:tabs>
          <w:tab w:val="left" w:pos="360"/>
        </w:tabs>
        <w:spacing w:after="0"/>
        <w:ind w:left="360"/>
        <w:jc w:val="left"/>
        <w:rPr>
          <w:iCs/>
        </w:rPr>
      </w:pPr>
      <w:r w:rsidRPr="00FA7B8F">
        <w:rPr>
          <w:iCs/>
        </w:rPr>
        <w:t>Is this a hazard category 1, 2 or 3 nuclear facility or other hazardous facility?</w:t>
      </w:r>
    </w:p>
    <w:p w:rsidR="00836E3C" w:rsidRPr="00F82D5C" w:rsidRDefault="00836E3C" w:rsidP="00D00CCA">
      <w:pPr>
        <w:pStyle w:val="ListParagraph"/>
        <w:widowControl/>
        <w:numPr>
          <w:ilvl w:val="0"/>
          <w:numId w:val="21"/>
        </w:numPr>
        <w:tabs>
          <w:tab w:val="left" w:pos="360"/>
        </w:tabs>
        <w:spacing w:after="0"/>
        <w:ind w:left="360"/>
        <w:jc w:val="left"/>
        <w:rPr>
          <w:iCs/>
        </w:rPr>
      </w:pPr>
      <w:r w:rsidRPr="00FA7B8F">
        <w:rPr>
          <w:iCs/>
        </w:rPr>
        <w:t>Is the facility required to comply with the DOE requirement for Leadership in Energy</w:t>
      </w:r>
      <w:r>
        <w:rPr>
          <w:iCs/>
        </w:rPr>
        <w:t xml:space="preserve"> </w:t>
      </w:r>
      <w:r w:rsidRPr="00FA7B8F">
        <w:rPr>
          <w:iCs/>
        </w:rPr>
        <w:t>and Environmental Design (LEED) Green Building Rating System certification</w:t>
      </w:r>
      <w:r>
        <w:rPr>
          <w:iCs/>
        </w:rPr>
        <w:t>?</w:t>
      </w:r>
      <w:r w:rsidRPr="00F82D5C">
        <w:t xml:space="preserve"> </w:t>
      </w:r>
    </w:p>
    <w:p w:rsidR="00836E3C" w:rsidRPr="00B83F9D" w:rsidRDefault="00836E3C" w:rsidP="00D00CCA">
      <w:pPr>
        <w:pStyle w:val="ListParagraph"/>
        <w:widowControl/>
        <w:numPr>
          <w:ilvl w:val="0"/>
          <w:numId w:val="21"/>
        </w:numPr>
        <w:tabs>
          <w:tab w:val="left" w:pos="360"/>
        </w:tabs>
        <w:spacing w:after="0"/>
        <w:ind w:left="360"/>
        <w:jc w:val="left"/>
        <w:rPr>
          <w:iCs/>
        </w:rPr>
      </w:pPr>
      <w:r>
        <w:t>If this is decontamination and decommissioning (D&amp;D) project, identify the planned end use.</w:t>
      </w:r>
    </w:p>
    <w:p w:rsidR="00836E3C" w:rsidRPr="00B83F9D" w:rsidRDefault="00836E3C" w:rsidP="00836E3C">
      <w:pPr>
        <w:widowControl/>
        <w:tabs>
          <w:tab w:val="left" w:pos="720"/>
        </w:tabs>
        <w:spacing w:after="0"/>
        <w:ind w:left="360"/>
        <w:jc w:val="left"/>
        <w:rPr>
          <w:iCs/>
        </w:rPr>
      </w:pPr>
    </w:p>
    <w:p w:rsidR="00836E3C" w:rsidRDefault="00836E3C" w:rsidP="007D0EB1">
      <w:pPr>
        <w:widowControl/>
        <w:tabs>
          <w:tab w:val="left" w:pos="360"/>
          <w:tab w:val="left" w:pos="6210"/>
        </w:tabs>
        <w:spacing w:after="0"/>
        <w:ind w:left="360" w:hanging="360"/>
        <w:jc w:val="left"/>
        <w:rPr>
          <w:i/>
        </w:rPr>
      </w:pPr>
      <w:r w:rsidRPr="00B83F9D">
        <w:rPr>
          <w:i/>
        </w:rPr>
        <w:tab/>
      </w:r>
      <w:r w:rsidRPr="00D00CCA">
        <w:rPr>
          <w:b/>
          <w:i/>
        </w:rPr>
        <w:t>Example</w:t>
      </w:r>
      <w:r w:rsidRPr="00B83F9D">
        <w:rPr>
          <w:i/>
        </w:rPr>
        <w:t>: To meet</w:t>
      </w:r>
      <w:r>
        <w:rPr>
          <w:i/>
        </w:rPr>
        <w:t xml:space="preserve"> the mission need the following </w:t>
      </w:r>
      <w:r w:rsidR="003A5B96" w:rsidRPr="003A5B96">
        <w:rPr>
          <w:b/>
          <w:i/>
        </w:rPr>
        <w:t>minimal</w:t>
      </w:r>
      <w:r w:rsidR="003A5B96">
        <w:rPr>
          <w:i/>
        </w:rPr>
        <w:t xml:space="preserve"> KPPs </w:t>
      </w:r>
      <w:r w:rsidRPr="00B83F9D">
        <w:rPr>
          <w:i/>
        </w:rPr>
        <w:t>are needed.</w:t>
      </w:r>
    </w:p>
    <w:p w:rsidR="00836E3C" w:rsidRPr="00B83F9D" w:rsidRDefault="00836E3C" w:rsidP="007D0EB1">
      <w:pPr>
        <w:pStyle w:val="ListParagraph"/>
        <w:widowControl/>
        <w:numPr>
          <w:ilvl w:val="0"/>
          <w:numId w:val="6"/>
        </w:numPr>
        <w:tabs>
          <w:tab w:val="left" w:pos="6210"/>
        </w:tabs>
        <w:spacing w:after="0"/>
        <w:ind w:left="630" w:hanging="270"/>
        <w:jc w:val="left"/>
        <w:rPr>
          <w:i/>
        </w:rPr>
      </w:pPr>
      <w:r w:rsidRPr="00B83F9D">
        <w:rPr>
          <w:i/>
        </w:rPr>
        <w:t xml:space="preserve">xx size facility with </w:t>
      </w:r>
    </w:p>
    <w:p w:rsidR="00836E3C" w:rsidRPr="00B83F9D" w:rsidRDefault="00836E3C" w:rsidP="007D0EB1">
      <w:pPr>
        <w:pStyle w:val="ListParagraph"/>
        <w:widowControl/>
        <w:numPr>
          <w:ilvl w:val="0"/>
          <w:numId w:val="6"/>
        </w:numPr>
        <w:tabs>
          <w:tab w:val="left" w:pos="6210"/>
        </w:tabs>
        <w:spacing w:after="0"/>
        <w:ind w:left="630" w:hanging="270"/>
        <w:jc w:val="left"/>
        <w:rPr>
          <w:i/>
        </w:rPr>
      </w:pPr>
      <w:r w:rsidRPr="00B83F9D">
        <w:rPr>
          <w:i/>
        </w:rPr>
        <w:t xml:space="preserve">xx brightness </w:t>
      </w:r>
    </w:p>
    <w:p w:rsidR="00836E3C" w:rsidRPr="00B83F9D" w:rsidRDefault="00836E3C" w:rsidP="007D0EB1">
      <w:pPr>
        <w:pStyle w:val="ListParagraph"/>
        <w:widowControl/>
        <w:numPr>
          <w:ilvl w:val="0"/>
          <w:numId w:val="6"/>
        </w:numPr>
        <w:tabs>
          <w:tab w:val="left" w:pos="6210"/>
        </w:tabs>
        <w:spacing w:after="0"/>
        <w:ind w:left="630" w:hanging="270"/>
        <w:jc w:val="left"/>
        <w:rPr>
          <w:i/>
        </w:rPr>
      </w:pPr>
      <w:r w:rsidRPr="00B83F9D">
        <w:rPr>
          <w:i/>
        </w:rPr>
        <w:t>xx sp</w:t>
      </w:r>
      <w:r w:rsidR="00F1683F">
        <w:rPr>
          <w:i/>
        </w:rPr>
        <w:t>at</w:t>
      </w:r>
      <w:r w:rsidRPr="00B83F9D">
        <w:rPr>
          <w:i/>
        </w:rPr>
        <w:t xml:space="preserve">ial resolution, </w:t>
      </w:r>
    </w:p>
    <w:p w:rsidR="00836E3C" w:rsidRPr="00B83F9D" w:rsidRDefault="00836E3C" w:rsidP="007D0EB1">
      <w:pPr>
        <w:pStyle w:val="ListParagraph"/>
        <w:widowControl/>
        <w:numPr>
          <w:ilvl w:val="0"/>
          <w:numId w:val="6"/>
        </w:numPr>
        <w:tabs>
          <w:tab w:val="left" w:pos="6210"/>
        </w:tabs>
        <w:spacing w:after="0"/>
        <w:ind w:left="630" w:hanging="270"/>
        <w:jc w:val="left"/>
        <w:rPr>
          <w:i/>
        </w:rPr>
      </w:pPr>
      <w:r w:rsidRPr="00B83F9D">
        <w:rPr>
          <w:i/>
        </w:rPr>
        <w:t xml:space="preserve">xx energy resolution, </w:t>
      </w:r>
    </w:p>
    <w:p w:rsidR="00836E3C" w:rsidRPr="00B83F9D" w:rsidRDefault="00BB0BDF" w:rsidP="007D0EB1">
      <w:pPr>
        <w:pStyle w:val="ListParagraph"/>
        <w:widowControl/>
        <w:numPr>
          <w:ilvl w:val="0"/>
          <w:numId w:val="6"/>
        </w:numPr>
        <w:tabs>
          <w:tab w:val="left" w:pos="6210"/>
        </w:tabs>
        <w:spacing w:after="0"/>
        <w:ind w:left="630" w:hanging="270"/>
        <w:jc w:val="left"/>
        <w:rPr>
          <w:i/>
        </w:rPr>
      </w:pPr>
      <w:r>
        <w:rPr>
          <w:i/>
        </w:rPr>
        <w:t>B</w:t>
      </w:r>
      <w:r w:rsidRPr="00B83F9D">
        <w:rPr>
          <w:i/>
        </w:rPr>
        <w:t xml:space="preserve">e readily accessible to </w:t>
      </w:r>
      <w:proofErr w:type="spellStart"/>
      <w:r w:rsidRPr="00B83F9D">
        <w:rPr>
          <w:i/>
        </w:rPr>
        <w:t>xxxx</w:t>
      </w:r>
      <w:proofErr w:type="spellEnd"/>
      <w:r w:rsidRPr="00B83F9D">
        <w:rPr>
          <w:i/>
        </w:rPr>
        <w:t xml:space="preserve"> users in the Southwestern part of U.S</w:t>
      </w:r>
      <w:proofErr w:type="gramStart"/>
      <w:r>
        <w:rPr>
          <w:i/>
        </w:rPr>
        <w:t>.</w:t>
      </w:r>
      <w:r w:rsidRPr="00B83F9D">
        <w:rPr>
          <w:i/>
        </w:rPr>
        <w:t>, …</w:t>
      </w:r>
      <w:r>
        <w:rPr>
          <w:i/>
        </w:rPr>
        <w:t>.</w:t>
      </w:r>
      <w:proofErr w:type="gramEnd"/>
    </w:p>
    <w:p w:rsidR="007260B5" w:rsidRPr="00B83F9D" w:rsidRDefault="00836E3C" w:rsidP="007260B5">
      <w:pPr>
        <w:pStyle w:val="ListParagraph"/>
        <w:widowControl/>
        <w:numPr>
          <w:ilvl w:val="0"/>
          <w:numId w:val="6"/>
        </w:numPr>
        <w:tabs>
          <w:tab w:val="left" w:pos="6210"/>
        </w:tabs>
        <w:spacing w:after="0"/>
        <w:ind w:left="630" w:hanging="270"/>
        <w:jc w:val="left"/>
        <w:rPr>
          <w:i/>
        </w:rPr>
      </w:pPr>
      <w:r>
        <w:rPr>
          <w:i/>
        </w:rPr>
        <w:t>E</w:t>
      </w:r>
      <w:r w:rsidRPr="00B83F9D">
        <w:rPr>
          <w:i/>
        </w:rPr>
        <w:t xml:space="preserve">nsure that </w:t>
      </w:r>
      <w:r w:rsidR="007260B5">
        <w:rPr>
          <w:i/>
        </w:rPr>
        <w:t xml:space="preserve">the </w:t>
      </w:r>
      <w:r w:rsidRPr="00B83F9D">
        <w:rPr>
          <w:i/>
        </w:rPr>
        <w:t xml:space="preserve">U.S. maintains its scientific and economic </w:t>
      </w:r>
      <w:proofErr w:type="gramStart"/>
      <w:r w:rsidRPr="00B83F9D">
        <w:rPr>
          <w:i/>
        </w:rPr>
        <w:t>competiveness,</w:t>
      </w:r>
      <w:proofErr w:type="gramEnd"/>
      <w:r w:rsidRPr="00B83F9D">
        <w:rPr>
          <w:i/>
        </w:rPr>
        <w:t xml:space="preserve"> these </w:t>
      </w:r>
      <w:r w:rsidR="007260B5">
        <w:rPr>
          <w:i/>
        </w:rPr>
        <w:t>capabilities m</w:t>
      </w:r>
      <w:r w:rsidR="007260B5" w:rsidRPr="00B83F9D">
        <w:rPr>
          <w:i/>
        </w:rPr>
        <w:t>ust be available within the next ten years….</w:t>
      </w:r>
    </w:p>
    <w:p w:rsidR="00836E3C" w:rsidRPr="00B83F9D" w:rsidRDefault="00836E3C" w:rsidP="007D0EB1">
      <w:pPr>
        <w:pStyle w:val="ListParagraph"/>
        <w:widowControl/>
        <w:numPr>
          <w:ilvl w:val="0"/>
          <w:numId w:val="6"/>
        </w:numPr>
        <w:tabs>
          <w:tab w:val="left" w:pos="6210"/>
        </w:tabs>
        <w:spacing w:after="0"/>
        <w:ind w:left="630" w:right="-180" w:hanging="270"/>
        <w:jc w:val="left"/>
        <w:rPr>
          <w:i/>
        </w:rPr>
      </w:pPr>
    </w:p>
    <w:p w:rsidR="00836E3C" w:rsidRPr="008F3A9B" w:rsidRDefault="00836E3C" w:rsidP="00D00CCA">
      <w:pPr>
        <w:widowControl/>
        <w:tabs>
          <w:tab w:val="left" w:pos="720"/>
        </w:tabs>
        <w:spacing w:after="0"/>
        <w:jc w:val="left"/>
        <w:rPr>
          <w:i/>
        </w:rPr>
      </w:pPr>
    </w:p>
    <w:p w:rsidR="00836E3C" w:rsidRDefault="00836E3C" w:rsidP="00D00CCA">
      <w:pPr>
        <w:pStyle w:val="Heading1"/>
        <w:numPr>
          <w:ilvl w:val="0"/>
          <w:numId w:val="0"/>
        </w:numPr>
        <w:spacing w:before="0" w:after="0"/>
        <w:ind w:left="432" w:hanging="432"/>
      </w:pPr>
      <w:r>
        <w:t>3.</w:t>
      </w:r>
      <w:r>
        <w:tab/>
        <w:t>ALTERNATIVE</w:t>
      </w:r>
      <w:r w:rsidR="000B36B9">
        <w:t>s</w:t>
      </w:r>
      <w:r>
        <w:t xml:space="preserve"> ANALYSIS</w:t>
      </w:r>
    </w:p>
    <w:p w:rsidR="00836E3C" w:rsidRDefault="00836E3C" w:rsidP="00D00CCA">
      <w:pPr>
        <w:widowControl/>
        <w:tabs>
          <w:tab w:val="left" w:pos="720"/>
        </w:tabs>
        <w:spacing w:after="0"/>
        <w:jc w:val="left"/>
        <w:rPr>
          <w:b/>
        </w:rPr>
      </w:pPr>
    </w:p>
    <w:p w:rsidR="00836E3C" w:rsidRDefault="00836E3C" w:rsidP="00836E3C">
      <w:pPr>
        <w:widowControl/>
        <w:spacing w:after="0"/>
        <w:jc w:val="left"/>
      </w:pPr>
      <w:r w:rsidRPr="00C46645">
        <w:t>Identify, list</w:t>
      </w:r>
      <w:r>
        <w:t>, and describe at least three reasonable alternatives</w:t>
      </w:r>
      <w:r w:rsidR="00C30F2D">
        <w:t>,</w:t>
      </w:r>
      <w:r>
        <w:t xml:space="preserve"> </w:t>
      </w:r>
      <w:r w:rsidR="007260B5">
        <w:t>which could</w:t>
      </w:r>
      <w:r>
        <w:t xml:space="preserve"> meet the required capability and the primary advantages and disadvantages of each. Reasonable alternatives should include innovations; not only the solutions used previously. Examples of alternative include renovating existing facilities or use of other facilities, a proposed new facility, and the current baseline, i.e., the status quo.  The narrative or comparative tables used should provide sufficient detail to discriminate one alternative from another while maintaining the level of granularity or detail at the strateg</w:t>
      </w:r>
      <w:r w:rsidR="007260B5">
        <w:t>ic</w:t>
      </w:r>
      <w:r>
        <w:t xml:space="preserve"> level.</w:t>
      </w:r>
    </w:p>
    <w:p w:rsidR="00836E3C" w:rsidRDefault="00836E3C" w:rsidP="00836E3C">
      <w:pPr>
        <w:widowControl/>
        <w:spacing w:after="0"/>
        <w:jc w:val="left"/>
      </w:pPr>
    </w:p>
    <w:p w:rsidR="00140443" w:rsidRDefault="00140443" w:rsidP="00140443">
      <w:pPr>
        <w:widowControl/>
        <w:autoSpaceDE/>
        <w:autoSpaceDN/>
        <w:adjustRightInd/>
        <w:spacing w:after="0"/>
        <w:jc w:val="left"/>
        <w:rPr>
          <w:b/>
        </w:rPr>
      </w:pPr>
      <w:r>
        <w:rPr>
          <w:b/>
        </w:rPr>
        <w:t>3.1</w:t>
      </w:r>
      <w:r>
        <w:rPr>
          <w:b/>
        </w:rPr>
        <w:tab/>
        <w:t>Total Lifecycle Costs</w:t>
      </w:r>
      <w:r w:rsidR="0010568D">
        <w:rPr>
          <w:b/>
        </w:rPr>
        <w:t xml:space="preserve"> and Benefits</w:t>
      </w:r>
    </w:p>
    <w:p w:rsidR="00140443" w:rsidRDefault="00140443" w:rsidP="00140443">
      <w:pPr>
        <w:widowControl/>
        <w:autoSpaceDE/>
        <w:autoSpaceDN/>
        <w:adjustRightInd/>
        <w:spacing w:after="0"/>
        <w:jc w:val="left"/>
        <w:rPr>
          <w:b/>
        </w:rPr>
      </w:pPr>
    </w:p>
    <w:p w:rsidR="00836E3C" w:rsidRDefault="00140443" w:rsidP="00140443">
      <w:pPr>
        <w:widowControl/>
        <w:autoSpaceDE/>
        <w:autoSpaceDN/>
        <w:adjustRightInd/>
        <w:spacing w:after="0"/>
        <w:jc w:val="left"/>
      </w:pPr>
      <w:r>
        <w:t xml:space="preserve">Discuss and/or summarize the Lifecycle Costs (LCC) </w:t>
      </w:r>
      <w:r w:rsidR="0010568D">
        <w:t xml:space="preserve">and benefits </w:t>
      </w:r>
      <w:r>
        <w:t>of the alternatives</w:t>
      </w:r>
      <w:r w:rsidR="007260B5">
        <w:t>,</w:t>
      </w:r>
      <w:r>
        <w:t xml:space="preserve"> such as operations and maintenance cost</w:t>
      </w:r>
      <w:r w:rsidR="007260B5">
        <w:t>s</w:t>
      </w:r>
      <w:r w:rsidR="0010568D">
        <w:t>,</w:t>
      </w:r>
      <w:r>
        <w:t xml:space="preserve"> costs of dismantling and demolition at project completion</w:t>
      </w:r>
      <w:r w:rsidR="0010568D">
        <w:t>, and benefits of the alternatives</w:t>
      </w:r>
      <w:r>
        <w:t xml:space="preserve">.  Please note that LCC is not the only factor in determining the selection of the alternative.  Other </w:t>
      </w:r>
      <w:r w:rsidR="00836E3C">
        <w:t xml:space="preserve">discriminators </w:t>
      </w:r>
      <w:r>
        <w:t>listed below may also</w:t>
      </w:r>
      <w:r w:rsidR="00836E3C">
        <w:t xml:space="preserve"> be applicable.</w:t>
      </w:r>
    </w:p>
    <w:p w:rsidR="00836E3C" w:rsidRDefault="00836E3C" w:rsidP="00836E3C">
      <w:pPr>
        <w:widowControl/>
        <w:spacing w:after="0"/>
        <w:jc w:val="left"/>
      </w:pPr>
    </w:p>
    <w:p w:rsidR="00836E3C" w:rsidRDefault="00140443" w:rsidP="00D00CCA">
      <w:pPr>
        <w:pStyle w:val="ListParagraph"/>
        <w:widowControl/>
        <w:numPr>
          <w:ilvl w:val="0"/>
          <w:numId w:val="22"/>
        </w:numPr>
        <w:tabs>
          <w:tab w:val="left" w:pos="360"/>
        </w:tabs>
        <w:spacing w:after="0"/>
        <w:ind w:left="360"/>
        <w:jc w:val="left"/>
      </w:pPr>
      <w:r>
        <w:t>Meet mission need (</w:t>
      </w:r>
      <w:r w:rsidR="00BB3BFF">
        <w:t xml:space="preserve">including </w:t>
      </w:r>
      <w:r w:rsidR="00A506D2">
        <w:t>meeting</w:t>
      </w:r>
      <w:r>
        <w:t xml:space="preserve"> </w:t>
      </w:r>
      <w:r w:rsidR="00BB3BFF">
        <w:t xml:space="preserve">stakeholder issues/requirements) </w:t>
      </w:r>
    </w:p>
    <w:p w:rsidR="00A506D2" w:rsidRDefault="00A506D2" w:rsidP="00D00CCA">
      <w:pPr>
        <w:pStyle w:val="ListParagraph"/>
        <w:widowControl/>
        <w:numPr>
          <w:ilvl w:val="0"/>
          <w:numId w:val="22"/>
        </w:numPr>
        <w:tabs>
          <w:tab w:val="left" w:pos="360"/>
        </w:tabs>
        <w:spacing w:after="0"/>
        <w:ind w:left="360"/>
        <w:jc w:val="left"/>
      </w:pPr>
      <w:r>
        <w:t>Technical—technical complexity of the option</w:t>
      </w:r>
    </w:p>
    <w:p w:rsidR="00BB3BFF" w:rsidRDefault="00836E3C" w:rsidP="00D00CCA">
      <w:pPr>
        <w:pStyle w:val="ListParagraph"/>
        <w:widowControl/>
        <w:numPr>
          <w:ilvl w:val="0"/>
          <w:numId w:val="22"/>
        </w:numPr>
        <w:tabs>
          <w:tab w:val="left" w:pos="360"/>
        </w:tabs>
        <w:spacing w:after="0"/>
        <w:ind w:left="360"/>
        <w:jc w:val="left"/>
      </w:pPr>
      <w:r>
        <w:t>Environment, safety</w:t>
      </w:r>
      <w:r w:rsidR="00BB3BFF">
        <w:t>,</w:t>
      </w:r>
      <w:r>
        <w:t xml:space="preserve"> and health</w:t>
      </w:r>
      <w:r w:rsidR="00BB3BFF">
        <w:t xml:space="preserve"> (including legal and regulatory requirements)</w:t>
      </w:r>
    </w:p>
    <w:p w:rsidR="00836E3C" w:rsidRDefault="00E468D9" w:rsidP="00D00CCA">
      <w:pPr>
        <w:pStyle w:val="ListParagraph"/>
        <w:widowControl/>
        <w:numPr>
          <w:ilvl w:val="0"/>
          <w:numId w:val="22"/>
        </w:numPr>
        <w:tabs>
          <w:tab w:val="left" w:pos="360"/>
        </w:tabs>
        <w:spacing w:after="0"/>
        <w:ind w:left="360"/>
        <w:jc w:val="left"/>
      </w:pPr>
      <w:r>
        <w:t>S</w:t>
      </w:r>
      <w:r w:rsidR="00836E3C">
        <w:t>chedule</w:t>
      </w:r>
      <w:r w:rsidR="00BB3BFF">
        <w:t xml:space="preserve"> and funding</w:t>
      </w:r>
      <w:r w:rsidR="00836E3C">
        <w:t xml:space="preserve"> </w:t>
      </w:r>
      <w:r w:rsidR="00A506D2">
        <w:t xml:space="preserve">(availability, profile, etc.) </w:t>
      </w:r>
      <w:r w:rsidR="00836E3C">
        <w:t>limitations</w:t>
      </w:r>
      <w:r w:rsidR="00836E3C" w:rsidRPr="00772029">
        <w:t xml:space="preserve"> </w:t>
      </w:r>
    </w:p>
    <w:p w:rsidR="00836E3C" w:rsidRDefault="00836E3C" w:rsidP="00D00CCA">
      <w:pPr>
        <w:pStyle w:val="ListParagraph"/>
        <w:widowControl/>
        <w:numPr>
          <w:ilvl w:val="0"/>
          <w:numId w:val="22"/>
        </w:numPr>
        <w:tabs>
          <w:tab w:val="left" w:pos="360"/>
        </w:tabs>
        <w:spacing w:after="0"/>
        <w:ind w:left="360"/>
        <w:jc w:val="left"/>
      </w:pPr>
      <w:r>
        <w:t>Interfaces and integration requirements</w:t>
      </w:r>
    </w:p>
    <w:p w:rsidR="00836E3C" w:rsidRDefault="00836E3C" w:rsidP="00D00CCA">
      <w:pPr>
        <w:pStyle w:val="ListParagraph"/>
        <w:widowControl/>
        <w:numPr>
          <w:ilvl w:val="0"/>
          <w:numId w:val="22"/>
        </w:numPr>
        <w:tabs>
          <w:tab w:val="left" w:pos="360"/>
        </w:tabs>
        <w:spacing w:after="0"/>
        <w:ind w:left="360"/>
        <w:jc w:val="left"/>
      </w:pPr>
      <w:r>
        <w:lastRenderedPageBreak/>
        <w:t>Safeguards and security</w:t>
      </w:r>
    </w:p>
    <w:p w:rsidR="00836E3C" w:rsidRDefault="00836E3C" w:rsidP="00D00CCA">
      <w:pPr>
        <w:pStyle w:val="ListParagraph"/>
        <w:widowControl/>
        <w:numPr>
          <w:ilvl w:val="0"/>
          <w:numId w:val="22"/>
        </w:numPr>
        <w:tabs>
          <w:tab w:val="left" w:pos="360"/>
        </w:tabs>
        <w:spacing w:after="0"/>
        <w:ind w:left="360"/>
        <w:jc w:val="left"/>
      </w:pPr>
      <w:r>
        <w:t>Location and site conditions</w:t>
      </w:r>
    </w:p>
    <w:p w:rsidR="00140443" w:rsidRDefault="00140443" w:rsidP="00BB3BFF">
      <w:pPr>
        <w:widowControl/>
        <w:spacing w:after="0"/>
        <w:ind w:left="360"/>
        <w:jc w:val="left"/>
      </w:pPr>
    </w:p>
    <w:p w:rsidR="00836E3C" w:rsidRDefault="00836E3C" w:rsidP="00140443">
      <w:pPr>
        <w:widowControl/>
        <w:spacing w:after="0"/>
        <w:jc w:val="left"/>
      </w:pPr>
      <w:r>
        <w:t xml:space="preserve">Table 1 is a sample matrix of how risk items may be consolidated in the ranking scheme for evaluating technical alternatives. The details of the analysis </w:t>
      </w:r>
      <w:proofErr w:type="gramStart"/>
      <w:r>
        <w:t>could be completed in a separate working document but presented in tables at the summary level</w:t>
      </w:r>
      <w:proofErr w:type="gramEnd"/>
      <w:r>
        <w:t xml:space="preserve">. </w:t>
      </w:r>
    </w:p>
    <w:p w:rsidR="00836E3C" w:rsidRDefault="00836E3C" w:rsidP="00836E3C">
      <w:pPr>
        <w:pStyle w:val="ListParagraph"/>
        <w:widowControl/>
        <w:spacing w:after="0"/>
        <w:jc w:val="left"/>
      </w:pPr>
    </w:p>
    <w:p w:rsidR="00034329" w:rsidRDefault="00A506D2" w:rsidP="00A87BEF">
      <w:pPr>
        <w:widowControl/>
        <w:autoSpaceDE/>
        <w:autoSpaceDN/>
        <w:adjustRightInd/>
        <w:spacing w:after="0"/>
        <w:ind w:left="360"/>
        <w:jc w:val="left"/>
        <w:rPr>
          <w:i/>
        </w:rPr>
      </w:pPr>
      <w:r w:rsidRPr="00D00CCA">
        <w:rPr>
          <w:b/>
          <w:i/>
        </w:rPr>
        <w:t>Example 1</w:t>
      </w:r>
      <w:r w:rsidRPr="000470D4">
        <w:rPr>
          <w:i/>
        </w:rPr>
        <w:t xml:space="preserve">: Table </w:t>
      </w:r>
      <w:r w:rsidR="00D00CCA">
        <w:rPr>
          <w:i/>
        </w:rPr>
        <w:t>F</w:t>
      </w:r>
      <w:r w:rsidRPr="000470D4">
        <w:rPr>
          <w:i/>
        </w:rPr>
        <w:t>ormat</w:t>
      </w:r>
    </w:p>
    <w:p w:rsidR="00836E3C" w:rsidRPr="000470D4" w:rsidRDefault="00836E3C" w:rsidP="00034329">
      <w:pPr>
        <w:widowControl/>
        <w:autoSpaceDE/>
        <w:autoSpaceDN/>
        <w:adjustRightInd/>
        <w:spacing w:after="0"/>
        <w:ind w:left="360"/>
        <w:jc w:val="center"/>
        <w:rPr>
          <w:i/>
          <w:u w:val="single"/>
        </w:rPr>
      </w:pPr>
      <w:r w:rsidRPr="000470D4">
        <w:rPr>
          <w:b/>
          <w:i/>
          <w:u w:val="single"/>
        </w:rPr>
        <w:t xml:space="preserve">Table 1—Evaluation of Alternatives </w:t>
      </w:r>
    </w:p>
    <w:p w:rsidR="00836E3C" w:rsidRDefault="00836E3C" w:rsidP="00836E3C">
      <w:pPr>
        <w:widowControl/>
        <w:autoSpaceDE/>
        <w:autoSpaceDN/>
        <w:adjustRightInd/>
        <w:spacing w:after="0"/>
        <w:jc w:val="left"/>
      </w:pPr>
    </w:p>
    <w:tbl>
      <w:tblPr>
        <w:tblW w:w="7981" w:type="dxa"/>
        <w:jc w:val="center"/>
        <w:tblLook w:val="04A0"/>
      </w:tblPr>
      <w:tblGrid>
        <w:gridCol w:w="506"/>
        <w:gridCol w:w="1823"/>
        <w:gridCol w:w="816"/>
        <w:gridCol w:w="590"/>
        <w:gridCol w:w="790"/>
        <w:gridCol w:w="590"/>
        <w:gridCol w:w="590"/>
        <w:gridCol w:w="590"/>
        <w:gridCol w:w="590"/>
        <w:gridCol w:w="590"/>
        <w:gridCol w:w="506"/>
      </w:tblGrid>
      <w:tr w:rsidR="00A506D2" w:rsidRPr="00140443" w:rsidTr="00A506D2">
        <w:trPr>
          <w:trHeight w:val="2482"/>
          <w:jc w:val="center"/>
        </w:trPr>
        <w:tc>
          <w:tcPr>
            <w:tcW w:w="506" w:type="dxa"/>
            <w:tcBorders>
              <w:top w:val="single" w:sz="8" w:space="0" w:color="auto"/>
              <w:left w:val="single" w:sz="8" w:space="0" w:color="auto"/>
              <w:bottom w:val="single" w:sz="8" w:space="0" w:color="auto"/>
              <w:right w:val="single" w:sz="8" w:space="0" w:color="auto"/>
            </w:tcBorders>
            <w:shd w:val="clear" w:color="auto" w:fill="auto"/>
            <w:textDirection w:val="btLr"/>
            <w:vAlign w:val="bottom"/>
            <w:hideMark/>
          </w:tcPr>
          <w:p w:rsidR="00A506D2" w:rsidRPr="00140443" w:rsidRDefault="00A506D2" w:rsidP="00BB3BFF">
            <w:pPr>
              <w:widowControl/>
              <w:autoSpaceDE/>
              <w:autoSpaceDN/>
              <w:adjustRightInd/>
              <w:spacing w:after="0"/>
              <w:jc w:val="center"/>
              <w:rPr>
                <w:b/>
                <w:bCs/>
                <w:i/>
              </w:rPr>
            </w:pPr>
            <w:r w:rsidRPr="00140443">
              <w:rPr>
                <w:b/>
                <w:bCs/>
                <w:i/>
              </w:rPr>
              <w:t>No.</w:t>
            </w:r>
          </w:p>
        </w:tc>
        <w:tc>
          <w:tcPr>
            <w:tcW w:w="1943" w:type="dxa"/>
            <w:tcBorders>
              <w:top w:val="single" w:sz="8" w:space="0" w:color="auto"/>
              <w:left w:val="nil"/>
              <w:bottom w:val="single" w:sz="8" w:space="0" w:color="auto"/>
              <w:right w:val="single" w:sz="8" w:space="0" w:color="auto"/>
            </w:tcBorders>
            <w:shd w:val="clear" w:color="auto" w:fill="auto"/>
            <w:textDirection w:val="btLr"/>
            <w:vAlign w:val="bottom"/>
            <w:hideMark/>
          </w:tcPr>
          <w:p w:rsidR="00A506D2" w:rsidRPr="00140443" w:rsidRDefault="00A506D2" w:rsidP="00A506D2">
            <w:pPr>
              <w:widowControl/>
              <w:autoSpaceDE/>
              <w:autoSpaceDN/>
              <w:adjustRightInd/>
              <w:spacing w:after="0"/>
              <w:jc w:val="left"/>
              <w:rPr>
                <w:b/>
                <w:bCs/>
                <w:i/>
              </w:rPr>
            </w:pPr>
            <w:r w:rsidRPr="00140443">
              <w:rPr>
                <w:b/>
                <w:bCs/>
                <w:i/>
              </w:rPr>
              <w:t>Alternative Title and Description</w:t>
            </w:r>
          </w:p>
        </w:tc>
        <w:tc>
          <w:tcPr>
            <w:tcW w:w="696" w:type="dxa"/>
            <w:tcBorders>
              <w:top w:val="single" w:sz="8" w:space="0" w:color="auto"/>
              <w:left w:val="nil"/>
              <w:bottom w:val="single" w:sz="8" w:space="0" w:color="auto"/>
              <w:right w:val="single" w:sz="8" w:space="0" w:color="auto"/>
            </w:tcBorders>
            <w:shd w:val="clear" w:color="auto" w:fill="auto"/>
            <w:textDirection w:val="btLr"/>
            <w:vAlign w:val="bottom"/>
            <w:hideMark/>
          </w:tcPr>
          <w:p w:rsidR="00A506D2" w:rsidRPr="00140443" w:rsidRDefault="00A506D2" w:rsidP="00A506D2">
            <w:pPr>
              <w:widowControl/>
              <w:autoSpaceDE/>
              <w:autoSpaceDN/>
              <w:adjustRightInd/>
              <w:spacing w:after="0"/>
              <w:jc w:val="left"/>
              <w:rPr>
                <w:b/>
                <w:bCs/>
                <w:i/>
              </w:rPr>
            </w:pPr>
            <w:r w:rsidRPr="00140443">
              <w:rPr>
                <w:b/>
                <w:bCs/>
                <w:i/>
              </w:rPr>
              <w:t>LCC Estimate ($M)</w:t>
            </w:r>
          </w:p>
        </w:tc>
        <w:tc>
          <w:tcPr>
            <w:tcW w:w="590" w:type="dxa"/>
            <w:tcBorders>
              <w:top w:val="single" w:sz="8" w:space="0" w:color="auto"/>
              <w:left w:val="nil"/>
              <w:bottom w:val="single" w:sz="8" w:space="0" w:color="auto"/>
              <w:right w:val="single" w:sz="8" w:space="0" w:color="auto"/>
            </w:tcBorders>
            <w:shd w:val="clear" w:color="auto" w:fill="auto"/>
            <w:textDirection w:val="btLr"/>
            <w:vAlign w:val="bottom"/>
            <w:hideMark/>
          </w:tcPr>
          <w:p w:rsidR="00A506D2" w:rsidRPr="00140443" w:rsidRDefault="00A506D2" w:rsidP="00A506D2">
            <w:pPr>
              <w:widowControl/>
              <w:autoSpaceDE/>
              <w:autoSpaceDN/>
              <w:adjustRightInd/>
              <w:spacing w:after="0"/>
              <w:jc w:val="left"/>
              <w:rPr>
                <w:b/>
                <w:bCs/>
                <w:i/>
              </w:rPr>
            </w:pPr>
            <w:r w:rsidRPr="00140443">
              <w:rPr>
                <w:b/>
                <w:bCs/>
                <w:i/>
              </w:rPr>
              <w:t>Lifecycle Benefit Estimate</w:t>
            </w:r>
          </w:p>
        </w:tc>
        <w:tc>
          <w:tcPr>
            <w:tcW w:w="790" w:type="dxa"/>
            <w:tcBorders>
              <w:top w:val="single" w:sz="8" w:space="0" w:color="auto"/>
              <w:left w:val="nil"/>
              <w:bottom w:val="single" w:sz="8" w:space="0" w:color="auto"/>
              <w:right w:val="single" w:sz="8" w:space="0" w:color="auto"/>
            </w:tcBorders>
            <w:shd w:val="clear" w:color="auto" w:fill="auto"/>
            <w:textDirection w:val="btLr"/>
            <w:vAlign w:val="bottom"/>
            <w:hideMark/>
          </w:tcPr>
          <w:p w:rsidR="00A506D2" w:rsidRDefault="00A506D2" w:rsidP="00A506D2">
            <w:pPr>
              <w:widowControl/>
              <w:autoSpaceDE/>
              <w:autoSpaceDN/>
              <w:adjustRightInd/>
              <w:spacing w:after="0"/>
              <w:jc w:val="left"/>
              <w:rPr>
                <w:b/>
                <w:bCs/>
                <w:i/>
              </w:rPr>
            </w:pPr>
          </w:p>
          <w:p w:rsidR="00A506D2" w:rsidRPr="00140443" w:rsidRDefault="00A506D2" w:rsidP="00A506D2">
            <w:pPr>
              <w:widowControl/>
              <w:autoSpaceDE/>
              <w:autoSpaceDN/>
              <w:adjustRightInd/>
              <w:spacing w:after="0"/>
              <w:jc w:val="left"/>
              <w:rPr>
                <w:b/>
                <w:bCs/>
                <w:i/>
              </w:rPr>
            </w:pPr>
            <w:r w:rsidRPr="00140443">
              <w:rPr>
                <w:b/>
                <w:bCs/>
                <w:i/>
              </w:rPr>
              <w:t>Meet Mission Need</w:t>
            </w:r>
            <w:r>
              <w:rPr>
                <w:b/>
                <w:bCs/>
                <w:i/>
              </w:rPr>
              <w:t>/</w:t>
            </w:r>
            <w:r w:rsidRPr="00140443">
              <w:rPr>
                <w:b/>
                <w:bCs/>
                <w:i/>
              </w:rPr>
              <w:t xml:space="preserve"> </w:t>
            </w:r>
            <w:r>
              <w:rPr>
                <w:b/>
                <w:bCs/>
                <w:i/>
              </w:rPr>
              <w:t>Tech/</w:t>
            </w:r>
            <w:proofErr w:type="spellStart"/>
            <w:r>
              <w:rPr>
                <w:b/>
                <w:bCs/>
                <w:i/>
              </w:rPr>
              <w:t>Engr</w:t>
            </w:r>
            <w:proofErr w:type="spellEnd"/>
            <w:r>
              <w:rPr>
                <w:b/>
                <w:bCs/>
                <w:i/>
              </w:rPr>
              <w:t>/</w:t>
            </w:r>
            <w:r w:rsidRPr="00140443">
              <w:rPr>
                <w:b/>
                <w:bCs/>
                <w:i/>
              </w:rPr>
              <w:t>Stakeholder</w:t>
            </w:r>
          </w:p>
        </w:tc>
        <w:tc>
          <w:tcPr>
            <w:tcW w:w="590" w:type="dxa"/>
            <w:tcBorders>
              <w:top w:val="single" w:sz="8" w:space="0" w:color="auto"/>
              <w:left w:val="nil"/>
              <w:bottom w:val="single" w:sz="8" w:space="0" w:color="auto"/>
              <w:right w:val="single" w:sz="8" w:space="0" w:color="auto"/>
            </w:tcBorders>
            <w:shd w:val="clear" w:color="auto" w:fill="auto"/>
            <w:textDirection w:val="btLr"/>
            <w:vAlign w:val="bottom"/>
            <w:hideMark/>
          </w:tcPr>
          <w:p w:rsidR="00A506D2" w:rsidRPr="00140443" w:rsidRDefault="00A506D2" w:rsidP="00A506D2">
            <w:pPr>
              <w:widowControl/>
              <w:autoSpaceDE/>
              <w:autoSpaceDN/>
              <w:adjustRightInd/>
              <w:spacing w:after="0"/>
              <w:jc w:val="left"/>
              <w:rPr>
                <w:b/>
                <w:bCs/>
                <w:i/>
              </w:rPr>
            </w:pPr>
            <w:r w:rsidRPr="00140443">
              <w:rPr>
                <w:b/>
                <w:bCs/>
                <w:i/>
              </w:rPr>
              <w:t>Schedule</w:t>
            </w:r>
            <w:r w:rsidR="00E468D9">
              <w:rPr>
                <w:b/>
                <w:bCs/>
                <w:i/>
              </w:rPr>
              <w:t xml:space="preserve"> and Funding</w:t>
            </w:r>
          </w:p>
        </w:tc>
        <w:tc>
          <w:tcPr>
            <w:tcW w:w="590" w:type="dxa"/>
            <w:tcBorders>
              <w:top w:val="single" w:sz="8" w:space="0" w:color="auto"/>
              <w:left w:val="nil"/>
              <w:bottom w:val="single" w:sz="8" w:space="0" w:color="auto"/>
              <w:right w:val="single" w:sz="8" w:space="0" w:color="auto"/>
            </w:tcBorders>
            <w:shd w:val="clear" w:color="auto" w:fill="auto"/>
            <w:textDirection w:val="btLr"/>
            <w:vAlign w:val="bottom"/>
            <w:hideMark/>
          </w:tcPr>
          <w:p w:rsidR="00A506D2" w:rsidRPr="00140443" w:rsidRDefault="00E468D9" w:rsidP="00A506D2">
            <w:pPr>
              <w:widowControl/>
              <w:autoSpaceDE/>
              <w:autoSpaceDN/>
              <w:adjustRightInd/>
              <w:spacing w:after="0"/>
              <w:jc w:val="left"/>
              <w:rPr>
                <w:b/>
                <w:bCs/>
                <w:i/>
              </w:rPr>
            </w:pPr>
            <w:r>
              <w:rPr>
                <w:b/>
                <w:bCs/>
                <w:i/>
              </w:rPr>
              <w:t>Technical complexity</w:t>
            </w:r>
          </w:p>
        </w:tc>
        <w:tc>
          <w:tcPr>
            <w:tcW w:w="590" w:type="dxa"/>
            <w:tcBorders>
              <w:top w:val="single" w:sz="8" w:space="0" w:color="auto"/>
              <w:left w:val="nil"/>
              <w:bottom w:val="single" w:sz="8" w:space="0" w:color="auto"/>
              <w:right w:val="single" w:sz="8" w:space="0" w:color="auto"/>
            </w:tcBorders>
            <w:shd w:val="clear" w:color="auto" w:fill="auto"/>
            <w:textDirection w:val="btLr"/>
            <w:vAlign w:val="bottom"/>
            <w:hideMark/>
          </w:tcPr>
          <w:p w:rsidR="00A506D2" w:rsidRPr="00140443" w:rsidRDefault="00A506D2" w:rsidP="00A506D2">
            <w:pPr>
              <w:widowControl/>
              <w:autoSpaceDE/>
              <w:autoSpaceDN/>
              <w:adjustRightInd/>
              <w:spacing w:after="0"/>
              <w:jc w:val="left"/>
              <w:rPr>
                <w:b/>
                <w:bCs/>
                <w:i/>
              </w:rPr>
            </w:pPr>
            <w:r w:rsidRPr="00140443">
              <w:rPr>
                <w:b/>
                <w:bCs/>
                <w:i/>
              </w:rPr>
              <w:t>Interface &amp; Integration</w:t>
            </w:r>
          </w:p>
        </w:tc>
        <w:tc>
          <w:tcPr>
            <w:tcW w:w="590" w:type="dxa"/>
            <w:tcBorders>
              <w:top w:val="single" w:sz="8" w:space="0" w:color="auto"/>
              <w:left w:val="nil"/>
              <w:bottom w:val="single" w:sz="8" w:space="0" w:color="auto"/>
              <w:right w:val="single" w:sz="8" w:space="0" w:color="auto"/>
            </w:tcBorders>
            <w:shd w:val="clear" w:color="auto" w:fill="auto"/>
            <w:textDirection w:val="btLr"/>
            <w:vAlign w:val="bottom"/>
            <w:hideMark/>
          </w:tcPr>
          <w:p w:rsidR="00A506D2" w:rsidRPr="00140443" w:rsidRDefault="00A506D2" w:rsidP="00A506D2">
            <w:pPr>
              <w:widowControl/>
              <w:autoSpaceDE/>
              <w:autoSpaceDN/>
              <w:adjustRightInd/>
              <w:spacing w:after="0"/>
              <w:jc w:val="left"/>
              <w:rPr>
                <w:b/>
                <w:bCs/>
                <w:i/>
              </w:rPr>
            </w:pPr>
            <w:r w:rsidRPr="00140443">
              <w:rPr>
                <w:b/>
                <w:bCs/>
                <w:i/>
              </w:rPr>
              <w:t>Safeguard &amp; Security</w:t>
            </w:r>
          </w:p>
        </w:tc>
        <w:tc>
          <w:tcPr>
            <w:tcW w:w="590" w:type="dxa"/>
            <w:tcBorders>
              <w:top w:val="single" w:sz="8" w:space="0" w:color="auto"/>
              <w:left w:val="nil"/>
              <w:bottom w:val="single" w:sz="8" w:space="0" w:color="auto"/>
              <w:right w:val="single" w:sz="8" w:space="0" w:color="auto"/>
            </w:tcBorders>
            <w:shd w:val="clear" w:color="auto" w:fill="auto"/>
            <w:textDirection w:val="btLr"/>
            <w:vAlign w:val="bottom"/>
            <w:hideMark/>
          </w:tcPr>
          <w:p w:rsidR="00A506D2" w:rsidRPr="00140443" w:rsidRDefault="00A506D2" w:rsidP="00A506D2">
            <w:pPr>
              <w:widowControl/>
              <w:autoSpaceDE/>
              <w:autoSpaceDN/>
              <w:adjustRightInd/>
              <w:spacing w:after="0"/>
              <w:jc w:val="left"/>
              <w:rPr>
                <w:b/>
                <w:bCs/>
                <w:i/>
              </w:rPr>
            </w:pPr>
            <w:r w:rsidRPr="00140443">
              <w:rPr>
                <w:b/>
                <w:bCs/>
                <w:i/>
              </w:rPr>
              <w:t>ES&amp;H</w:t>
            </w:r>
            <w:r>
              <w:rPr>
                <w:b/>
                <w:bCs/>
                <w:i/>
              </w:rPr>
              <w:t xml:space="preserve">, </w:t>
            </w:r>
            <w:r w:rsidRPr="00140443">
              <w:rPr>
                <w:b/>
                <w:bCs/>
                <w:i/>
              </w:rPr>
              <w:t xml:space="preserve"> Legal &amp; Regulatory</w:t>
            </w:r>
          </w:p>
        </w:tc>
        <w:tc>
          <w:tcPr>
            <w:tcW w:w="506" w:type="dxa"/>
            <w:tcBorders>
              <w:top w:val="single" w:sz="8" w:space="0" w:color="auto"/>
              <w:left w:val="nil"/>
              <w:bottom w:val="single" w:sz="8" w:space="0" w:color="auto"/>
              <w:right w:val="single" w:sz="8" w:space="0" w:color="auto"/>
            </w:tcBorders>
            <w:shd w:val="clear" w:color="auto" w:fill="auto"/>
            <w:textDirection w:val="btLr"/>
            <w:vAlign w:val="bottom"/>
            <w:hideMark/>
          </w:tcPr>
          <w:p w:rsidR="00A506D2" w:rsidRPr="00140443" w:rsidRDefault="00A506D2" w:rsidP="00A506D2">
            <w:pPr>
              <w:widowControl/>
              <w:autoSpaceDE/>
              <w:autoSpaceDN/>
              <w:adjustRightInd/>
              <w:spacing w:after="0"/>
              <w:jc w:val="left"/>
              <w:rPr>
                <w:b/>
                <w:bCs/>
                <w:i/>
              </w:rPr>
            </w:pPr>
            <w:r w:rsidRPr="00140443">
              <w:rPr>
                <w:b/>
                <w:bCs/>
                <w:i/>
              </w:rPr>
              <w:t>Summary of Ranking</w:t>
            </w:r>
          </w:p>
        </w:tc>
      </w:tr>
      <w:tr w:rsidR="00A506D2" w:rsidRPr="00140443" w:rsidTr="00A506D2">
        <w:trPr>
          <w:trHeight w:val="610"/>
          <w:jc w:val="center"/>
        </w:trPr>
        <w:tc>
          <w:tcPr>
            <w:tcW w:w="506" w:type="dxa"/>
            <w:tcBorders>
              <w:top w:val="nil"/>
              <w:left w:val="single" w:sz="8" w:space="0" w:color="auto"/>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1</w:t>
            </w:r>
          </w:p>
        </w:tc>
        <w:tc>
          <w:tcPr>
            <w:tcW w:w="1943" w:type="dxa"/>
            <w:tcBorders>
              <w:top w:val="nil"/>
              <w:left w:val="nil"/>
              <w:bottom w:val="single" w:sz="8" w:space="0" w:color="auto"/>
              <w:right w:val="single" w:sz="8" w:space="0" w:color="auto"/>
            </w:tcBorders>
            <w:shd w:val="clear" w:color="auto" w:fill="auto"/>
            <w:vAlign w:val="bottom"/>
            <w:hideMark/>
          </w:tcPr>
          <w:p w:rsidR="00A506D2" w:rsidRPr="00140443" w:rsidRDefault="00A506D2" w:rsidP="00BB3BFF">
            <w:pPr>
              <w:widowControl/>
              <w:autoSpaceDE/>
              <w:autoSpaceDN/>
              <w:adjustRightInd/>
              <w:spacing w:after="0"/>
              <w:jc w:val="left"/>
              <w:rPr>
                <w:i/>
              </w:rPr>
            </w:pPr>
            <w:r w:rsidRPr="00140443">
              <w:rPr>
                <w:i/>
              </w:rPr>
              <w:t>Status Quo/No Action</w:t>
            </w:r>
          </w:p>
        </w:tc>
        <w:tc>
          <w:tcPr>
            <w:tcW w:w="696"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FE2681">
            <w:pPr>
              <w:widowControl/>
              <w:autoSpaceDE/>
              <w:autoSpaceDN/>
              <w:adjustRightInd/>
              <w:spacing w:after="0"/>
              <w:jc w:val="right"/>
              <w:rPr>
                <w:i/>
              </w:rPr>
            </w:pPr>
            <w:r w:rsidRPr="00140443">
              <w:rPr>
                <w:i/>
              </w:rPr>
              <w:t>$</w:t>
            </w:r>
            <w:r w:rsidR="00FE2681">
              <w:rPr>
                <w:i/>
              </w:rPr>
              <w:t>3990</w:t>
            </w:r>
            <w:r w:rsidRPr="00140443">
              <w:rPr>
                <w:i/>
              </w:rPr>
              <w:t xml:space="preserve"> </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10</w:t>
            </w:r>
          </w:p>
        </w:tc>
        <w:tc>
          <w:tcPr>
            <w:tcW w:w="7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0</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10</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E468D9" w:rsidP="00BB3BFF">
            <w:pPr>
              <w:widowControl/>
              <w:autoSpaceDE/>
              <w:autoSpaceDN/>
              <w:adjustRightInd/>
              <w:spacing w:after="0"/>
              <w:jc w:val="center"/>
              <w:rPr>
                <w:i/>
              </w:rPr>
            </w:pPr>
            <w:r>
              <w:rPr>
                <w:i/>
              </w:rPr>
              <w:t>N/A</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10</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8</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10</w:t>
            </w:r>
          </w:p>
        </w:tc>
        <w:tc>
          <w:tcPr>
            <w:tcW w:w="506" w:type="dxa"/>
            <w:tcBorders>
              <w:top w:val="nil"/>
              <w:left w:val="nil"/>
              <w:bottom w:val="single" w:sz="8" w:space="0" w:color="auto"/>
              <w:right w:val="single" w:sz="8" w:space="0" w:color="auto"/>
            </w:tcBorders>
            <w:shd w:val="clear" w:color="auto" w:fill="auto"/>
            <w:vAlign w:val="center"/>
            <w:hideMark/>
          </w:tcPr>
          <w:p w:rsidR="00A506D2" w:rsidRPr="00140443" w:rsidRDefault="00724FC7" w:rsidP="00BB3BFF">
            <w:pPr>
              <w:widowControl/>
              <w:autoSpaceDE/>
              <w:autoSpaceDN/>
              <w:adjustRightInd/>
              <w:spacing w:after="0"/>
              <w:jc w:val="center"/>
              <w:rPr>
                <w:b/>
                <w:bCs/>
                <w:i/>
              </w:rPr>
            </w:pPr>
            <w:r>
              <w:rPr>
                <w:b/>
                <w:bCs/>
                <w:i/>
              </w:rPr>
              <w:t>4</w:t>
            </w:r>
          </w:p>
        </w:tc>
      </w:tr>
      <w:tr w:rsidR="00A506D2" w:rsidRPr="00140443" w:rsidTr="00A506D2">
        <w:trPr>
          <w:trHeight w:val="520"/>
          <w:jc w:val="center"/>
        </w:trPr>
        <w:tc>
          <w:tcPr>
            <w:tcW w:w="506" w:type="dxa"/>
            <w:tcBorders>
              <w:top w:val="nil"/>
              <w:left w:val="single" w:sz="8" w:space="0" w:color="auto"/>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2</w:t>
            </w:r>
          </w:p>
        </w:tc>
        <w:tc>
          <w:tcPr>
            <w:tcW w:w="1943" w:type="dxa"/>
            <w:tcBorders>
              <w:top w:val="nil"/>
              <w:left w:val="nil"/>
              <w:bottom w:val="single" w:sz="8" w:space="0" w:color="auto"/>
              <w:right w:val="single" w:sz="8" w:space="0" w:color="auto"/>
            </w:tcBorders>
            <w:shd w:val="clear" w:color="auto" w:fill="auto"/>
            <w:vAlign w:val="bottom"/>
            <w:hideMark/>
          </w:tcPr>
          <w:p w:rsidR="00A506D2" w:rsidRPr="00140443" w:rsidRDefault="00A506D2" w:rsidP="00BB3BFF">
            <w:pPr>
              <w:widowControl/>
              <w:autoSpaceDE/>
              <w:autoSpaceDN/>
              <w:adjustRightInd/>
              <w:spacing w:after="0"/>
              <w:jc w:val="left"/>
              <w:rPr>
                <w:i/>
              </w:rPr>
            </w:pPr>
            <w:r w:rsidRPr="00140443">
              <w:rPr>
                <w:i/>
              </w:rPr>
              <w:t>Renovate Existing Facility at XX Location</w:t>
            </w:r>
          </w:p>
        </w:tc>
        <w:tc>
          <w:tcPr>
            <w:tcW w:w="696"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FE2681">
            <w:pPr>
              <w:widowControl/>
              <w:autoSpaceDE/>
              <w:autoSpaceDN/>
              <w:adjustRightInd/>
              <w:spacing w:after="0"/>
              <w:jc w:val="right"/>
              <w:rPr>
                <w:i/>
              </w:rPr>
            </w:pPr>
            <w:r w:rsidRPr="00140443">
              <w:rPr>
                <w:i/>
              </w:rPr>
              <w:t>$</w:t>
            </w:r>
            <w:r w:rsidR="00FE2681">
              <w:rPr>
                <w:i/>
              </w:rPr>
              <w:t>3790</w:t>
            </w:r>
            <w:r w:rsidRPr="00140443">
              <w:rPr>
                <w:i/>
              </w:rPr>
              <w:t xml:space="preserve"> </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7</w:t>
            </w:r>
          </w:p>
        </w:tc>
        <w:tc>
          <w:tcPr>
            <w:tcW w:w="790" w:type="dxa"/>
            <w:tcBorders>
              <w:top w:val="nil"/>
              <w:left w:val="nil"/>
              <w:bottom w:val="single" w:sz="8" w:space="0" w:color="auto"/>
              <w:right w:val="single" w:sz="8" w:space="0" w:color="auto"/>
            </w:tcBorders>
            <w:shd w:val="clear" w:color="auto" w:fill="auto"/>
            <w:vAlign w:val="center"/>
            <w:hideMark/>
          </w:tcPr>
          <w:p w:rsidR="00A506D2" w:rsidRPr="00140443" w:rsidRDefault="00724FC7" w:rsidP="00BB3BFF">
            <w:pPr>
              <w:widowControl/>
              <w:autoSpaceDE/>
              <w:autoSpaceDN/>
              <w:adjustRightInd/>
              <w:spacing w:after="0"/>
              <w:jc w:val="center"/>
              <w:rPr>
                <w:i/>
              </w:rPr>
            </w:pPr>
            <w:r>
              <w:rPr>
                <w:i/>
              </w:rPr>
              <w:t>10</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10</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E468D9" w:rsidP="00BB3BFF">
            <w:pPr>
              <w:widowControl/>
              <w:autoSpaceDE/>
              <w:autoSpaceDN/>
              <w:adjustRightInd/>
              <w:spacing w:after="0"/>
              <w:jc w:val="center"/>
              <w:rPr>
                <w:i/>
              </w:rPr>
            </w:pPr>
            <w:r>
              <w:rPr>
                <w:i/>
              </w:rPr>
              <w:t>6</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10</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8</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83125B" w:rsidP="00BB3BFF">
            <w:pPr>
              <w:widowControl/>
              <w:autoSpaceDE/>
              <w:autoSpaceDN/>
              <w:adjustRightInd/>
              <w:spacing w:after="0"/>
              <w:jc w:val="center"/>
              <w:rPr>
                <w:i/>
              </w:rPr>
            </w:pPr>
            <w:r>
              <w:rPr>
                <w:i/>
              </w:rPr>
              <w:t>6</w:t>
            </w:r>
          </w:p>
        </w:tc>
        <w:tc>
          <w:tcPr>
            <w:tcW w:w="506" w:type="dxa"/>
            <w:tcBorders>
              <w:top w:val="nil"/>
              <w:left w:val="nil"/>
              <w:bottom w:val="single" w:sz="8" w:space="0" w:color="auto"/>
              <w:right w:val="single" w:sz="8" w:space="0" w:color="auto"/>
            </w:tcBorders>
            <w:shd w:val="clear" w:color="auto" w:fill="auto"/>
            <w:vAlign w:val="center"/>
            <w:hideMark/>
          </w:tcPr>
          <w:p w:rsidR="00A506D2" w:rsidRPr="00140443" w:rsidRDefault="00724FC7" w:rsidP="00BB3BFF">
            <w:pPr>
              <w:widowControl/>
              <w:autoSpaceDE/>
              <w:autoSpaceDN/>
              <w:adjustRightInd/>
              <w:spacing w:after="0"/>
              <w:jc w:val="center"/>
              <w:rPr>
                <w:b/>
                <w:bCs/>
                <w:i/>
              </w:rPr>
            </w:pPr>
            <w:r>
              <w:rPr>
                <w:b/>
                <w:bCs/>
                <w:i/>
              </w:rPr>
              <w:t>2</w:t>
            </w:r>
          </w:p>
        </w:tc>
      </w:tr>
      <w:tr w:rsidR="00A506D2" w:rsidRPr="00140443" w:rsidTr="00A506D2">
        <w:trPr>
          <w:trHeight w:val="610"/>
          <w:jc w:val="center"/>
        </w:trPr>
        <w:tc>
          <w:tcPr>
            <w:tcW w:w="506" w:type="dxa"/>
            <w:tcBorders>
              <w:top w:val="nil"/>
              <w:left w:val="single" w:sz="8" w:space="0" w:color="auto"/>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3</w:t>
            </w:r>
          </w:p>
        </w:tc>
        <w:tc>
          <w:tcPr>
            <w:tcW w:w="1943" w:type="dxa"/>
            <w:tcBorders>
              <w:top w:val="nil"/>
              <w:left w:val="nil"/>
              <w:bottom w:val="single" w:sz="8" w:space="0" w:color="auto"/>
              <w:right w:val="single" w:sz="8" w:space="0" w:color="auto"/>
            </w:tcBorders>
            <w:shd w:val="clear" w:color="auto" w:fill="auto"/>
            <w:vAlign w:val="bottom"/>
            <w:hideMark/>
          </w:tcPr>
          <w:p w:rsidR="00A506D2" w:rsidRPr="00140443" w:rsidRDefault="00A506D2" w:rsidP="00BB3BFF">
            <w:pPr>
              <w:widowControl/>
              <w:autoSpaceDE/>
              <w:autoSpaceDN/>
              <w:adjustRightInd/>
              <w:spacing w:after="0"/>
              <w:jc w:val="left"/>
              <w:rPr>
                <w:i/>
              </w:rPr>
            </w:pPr>
            <w:r w:rsidRPr="00140443">
              <w:rPr>
                <w:i/>
              </w:rPr>
              <w:t>Construct New Facility at XX Location</w:t>
            </w:r>
          </w:p>
        </w:tc>
        <w:tc>
          <w:tcPr>
            <w:tcW w:w="696"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5B35FD">
            <w:pPr>
              <w:widowControl/>
              <w:autoSpaceDE/>
              <w:autoSpaceDN/>
              <w:adjustRightInd/>
              <w:spacing w:after="0"/>
              <w:jc w:val="right"/>
              <w:rPr>
                <w:i/>
              </w:rPr>
            </w:pPr>
            <w:r w:rsidRPr="00140443">
              <w:rPr>
                <w:i/>
              </w:rPr>
              <w:t>$</w:t>
            </w:r>
            <w:r w:rsidR="00FE2681">
              <w:rPr>
                <w:i/>
              </w:rPr>
              <w:t>3</w:t>
            </w:r>
            <w:r w:rsidR="005B35FD">
              <w:rPr>
                <w:i/>
              </w:rPr>
              <w:t>3</w:t>
            </w:r>
            <w:r w:rsidRPr="00140443">
              <w:rPr>
                <w:i/>
              </w:rPr>
              <w:t>8</w:t>
            </w:r>
            <w:r w:rsidR="004A7B28">
              <w:rPr>
                <w:i/>
              </w:rPr>
              <w:t>0</w:t>
            </w:r>
            <w:r w:rsidRPr="00140443">
              <w:rPr>
                <w:i/>
              </w:rPr>
              <w:t xml:space="preserve"> </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1</w:t>
            </w:r>
          </w:p>
        </w:tc>
        <w:tc>
          <w:tcPr>
            <w:tcW w:w="790" w:type="dxa"/>
            <w:tcBorders>
              <w:top w:val="nil"/>
              <w:left w:val="nil"/>
              <w:bottom w:val="single" w:sz="8" w:space="0" w:color="auto"/>
              <w:right w:val="single" w:sz="8" w:space="0" w:color="auto"/>
            </w:tcBorders>
            <w:shd w:val="clear" w:color="auto" w:fill="auto"/>
            <w:vAlign w:val="center"/>
            <w:hideMark/>
          </w:tcPr>
          <w:p w:rsidR="00A506D2" w:rsidRPr="00140443" w:rsidRDefault="00724FC7" w:rsidP="00BB3BFF">
            <w:pPr>
              <w:widowControl/>
              <w:autoSpaceDE/>
              <w:autoSpaceDN/>
              <w:adjustRightInd/>
              <w:spacing w:after="0"/>
              <w:jc w:val="center"/>
              <w:rPr>
                <w:i/>
              </w:rPr>
            </w:pPr>
            <w:r>
              <w:rPr>
                <w:i/>
              </w:rPr>
              <w:t>5</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5</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E468D9" w:rsidP="00BB3BFF">
            <w:pPr>
              <w:widowControl/>
              <w:autoSpaceDE/>
              <w:autoSpaceDN/>
              <w:adjustRightInd/>
              <w:spacing w:after="0"/>
              <w:jc w:val="center"/>
              <w:rPr>
                <w:i/>
              </w:rPr>
            </w:pPr>
            <w:r>
              <w:rPr>
                <w:i/>
              </w:rPr>
              <w:t>4</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1</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5</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83125B" w:rsidP="00BB3BFF">
            <w:pPr>
              <w:widowControl/>
              <w:autoSpaceDE/>
              <w:autoSpaceDN/>
              <w:adjustRightInd/>
              <w:spacing w:after="0"/>
              <w:jc w:val="center"/>
              <w:rPr>
                <w:i/>
              </w:rPr>
            </w:pPr>
            <w:r>
              <w:rPr>
                <w:i/>
              </w:rPr>
              <w:t>8</w:t>
            </w:r>
          </w:p>
        </w:tc>
        <w:tc>
          <w:tcPr>
            <w:tcW w:w="506"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b/>
                <w:bCs/>
                <w:i/>
              </w:rPr>
            </w:pPr>
            <w:r w:rsidRPr="00140443">
              <w:rPr>
                <w:b/>
                <w:bCs/>
                <w:i/>
              </w:rPr>
              <w:t>1</w:t>
            </w:r>
          </w:p>
        </w:tc>
      </w:tr>
      <w:tr w:rsidR="00A506D2" w:rsidRPr="00140443" w:rsidTr="00A506D2">
        <w:trPr>
          <w:trHeight w:val="880"/>
          <w:jc w:val="center"/>
        </w:trPr>
        <w:tc>
          <w:tcPr>
            <w:tcW w:w="506" w:type="dxa"/>
            <w:tcBorders>
              <w:top w:val="nil"/>
              <w:left w:val="single" w:sz="8" w:space="0" w:color="auto"/>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Pr>
                <w:i/>
              </w:rPr>
              <w:t>4</w:t>
            </w:r>
          </w:p>
        </w:tc>
        <w:tc>
          <w:tcPr>
            <w:tcW w:w="1943" w:type="dxa"/>
            <w:tcBorders>
              <w:top w:val="nil"/>
              <w:left w:val="nil"/>
              <w:bottom w:val="single" w:sz="8" w:space="0" w:color="auto"/>
              <w:right w:val="single" w:sz="8" w:space="0" w:color="auto"/>
            </w:tcBorders>
            <w:shd w:val="clear" w:color="auto" w:fill="auto"/>
            <w:vAlign w:val="bottom"/>
            <w:hideMark/>
          </w:tcPr>
          <w:p w:rsidR="00A506D2" w:rsidRPr="00140443" w:rsidRDefault="00786717" w:rsidP="00786717">
            <w:pPr>
              <w:widowControl/>
              <w:autoSpaceDE/>
              <w:autoSpaceDN/>
              <w:adjustRightInd/>
              <w:spacing w:after="0"/>
              <w:jc w:val="left"/>
              <w:rPr>
                <w:i/>
              </w:rPr>
            </w:pPr>
            <w:r>
              <w:rPr>
                <w:i/>
              </w:rPr>
              <w:t xml:space="preserve">Utilize other </w:t>
            </w:r>
            <w:r w:rsidR="005D1751">
              <w:rPr>
                <w:i/>
              </w:rPr>
              <w:t>Universities or laboratories</w:t>
            </w:r>
          </w:p>
        </w:tc>
        <w:tc>
          <w:tcPr>
            <w:tcW w:w="696" w:type="dxa"/>
            <w:tcBorders>
              <w:top w:val="nil"/>
              <w:left w:val="nil"/>
              <w:bottom w:val="single" w:sz="8" w:space="0" w:color="auto"/>
              <w:right w:val="single" w:sz="8" w:space="0" w:color="auto"/>
            </w:tcBorders>
            <w:shd w:val="clear" w:color="auto" w:fill="auto"/>
            <w:vAlign w:val="center"/>
            <w:hideMark/>
          </w:tcPr>
          <w:p w:rsidR="00A506D2" w:rsidRPr="00140443" w:rsidRDefault="005D1751" w:rsidP="00FE2681">
            <w:pPr>
              <w:widowControl/>
              <w:autoSpaceDE/>
              <w:autoSpaceDN/>
              <w:adjustRightInd/>
              <w:spacing w:after="0"/>
              <w:jc w:val="center"/>
              <w:rPr>
                <w:i/>
              </w:rPr>
            </w:pPr>
            <w:r>
              <w:rPr>
                <w:i/>
              </w:rPr>
              <w:t>$</w:t>
            </w:r>
            <w:r w:rsidR="00FE2681">
              <w:rPr>
                <w:i/>
              </w:rPr>
              <w:t>20</w:t>
            </w:r>
            <w:r>
              <w:rPr>
                <w:i/>
              </w:rPr>
              <w:t>0</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N/A</w:t>
            </w:r>
          </w:p>
        </w:tc>
        <w:tc>
          <w:tcPr>
            <w:tcW w:w="7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0</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N/A</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N/A</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N/A</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N/A</w:t>
            </w:r>
          </w:p>
        </w:tc>
        <w:tc>
          <w:tcPr>
            <w:tcW w:w="590" w:type="dxa"/>
            <w:tcBorders>
              <w:top w:val="nil"/>
              <w:left w:val="nil"/>
              <w:bottom w:val="single" w:sz="8" w:space="0" w:color="auto"/>
              <w:right w:val="single" w:sz="8" w:space="0" w:color="auto"/>
            </w:tcBorders>
            <w:shd w:val="clear" w:color="auto" w:fill="auto"/>
            <w:vAlign w:val="center"/>
            <w:hideMark/>
          </w:tcPr>
          <w:p w:rsidR="00A506D2" w:rsidRPr="00140443" w:rsidRDefault="00A506D2" w:rsidP="00BB3BFF">
            <w:pPr>
              <w:widowControl/>
              <w:autoSpaceDE/>
              <w:autoSpaceDN/>
              <w:adjustRightInd/>
              <w:spacing w:after="0"/>
              <w:jc w:val="center"/>
              <w:rPr>
                <w:i/>
              </w:rPr>
            </w:pPr>
            <w:r w:rsidRPr="00140443">
              <w:rPr>
                <w:i/>
              </w:rPr>
              <w:t>N/A</w:t>
            </w:r>
          </w:p>
        </w:tc>
        <w:tc>
          <w:tcPr>
            <w:tcW w:w="506" w:type="dxa"/>
            <w:tcBorders>
              <w:top w:val="nil"/>
              <w:left w:val="nil"/>
              <w:bottom w:val="single" w:sz="8" w:space="0" w:color="auto"/>
              <w:right w:val="single" w:sz="8" w:space="0" w:color="auto"/>
            </w:tcBorders>
            <w:shd w:val="clear" w:color="auto" w:fill="auto"/>
            <w:vAlign w:val="center"/>
            <w:hideMark/>
          </w:tcPr>
          <w:p w:rsidR="00A506D2" w:rsidRPr="00140443" w:rsidRDefault="00724FC7" w:rsidP="00BB3BFF">
            <w:pPr>
              <w:widowControl/>
              <w:autoSpaceDE/>
              <w:autoSpaceDN/>
              <w:adjustRightInd/>
              <w:spacing w:after="0"/>
              <w:jc w:val="center"/>
              <w:rPr>
                <w:b/>
                <w:bCs/>
                <w:i/>
              </w:rPr>
            </w:pPr>
            <w:r>
              <w:rPr>
                <w:b/>
                <w:bCs/>
                <w:i/>
              </w:rPr>
              <w:t>3</w:t>
            </w:r>
          </w:p>
        </w:tc>
      </w:tr>
    </w:tbl>
    <w:p w:rsidR="00836E3C" w:rsidRDefault="00836E3C" w:rsidP="00836E3C">
      <w:pPr>
        <w:widowControl/>
        <w:spacing w:after="0"/>
        <w:ind w:left="360"/>
        <w:jc w:val="left"/>
        <w:rPr>
          <w:i/>
        </w:rPr>
      </w:pPr>
      <w:r w:rsidRPr="00761F66">
        <w:rPr>
          <w:vanish/>
        </w:rPr>
        <w:t>!trategies.ts, or other  the project will be tailored.  Tailoring includes combining CD, delegation of AE authority, special fuN</w:t>
      </w:r>
      <w:r>
        <w:tab/>
      </w:r>
      <w:r w:rsidRPr="00140443">
        <w:rPr>
          <w:i/>
        </w:rPr>
        <w:t xml:space="preserve">Note: </w:t>
      </w:r>
      <w:r w:rsidR="00786717">
        <w:rPr>
          <w:i/>
        </w:rPr>
        <w:t xml:space="preserve">The above </w:t>
      </w:r>
      <w:r w:rsidRPr="00140443">
        <w:rPr>
          <w:i/>
        </w:rPr>
        <w:t xml:space="preserve">ranking scale </w:t>
      </w:r>
      <w:r w:rsidR="00786717">
        <w:rPr>
          <w:i/>
        </w:rPr>
        <w:t xml:space="preserve">is </w:t>
      </w:r>
      <w:r w:rsidRPr="00140443">
        <w:rPr>
          <w:i/>
        </w:rPr>
        <w:t xml:space="preserve">from </w:t>
      </w:r>
      <w:proofErr w:type="gramStart"/>
      <w:r w:rsidRPr="00140443">
        <w:rPr>
          <w:i/>
        </w:rPr>
        <w:t>1</w:t>
      </w:r>
      <w:proofErr w:type="gramEnd"/>
      <w:r w:rsidRPr="00140443">
        <w:rPr>
          <w:i/>
        </w:rPr>
        <w:t xml:space="preserve"> to 10 with 1 being optimal and 10 being worst case.</w:t>
      </w:r>
    </w:p>
    <w:p w:rsidR="00140443" w:rsidRDefault="00140443" w:rsidP="00D00CCA">
      <w:pPr>
        <w:widowControl/>
        <w:spacing w:after="0"/>
        <w:ind w:left="360"/>
        <w:jc w:val="left"/>
        <w:rPr>
          <w:i/>
        </w:rPr>
      </w:pPr>
    </w:p>
    <w:p w:rsidR="00140443" w:rsidRDefault="00A506D2" w:rsidP="00D00CCA">
      <w:pPr>
        <w:widowControl/>
        <w:spacing w:after="0"/>
        <w:ind w:left="360"/>
        <w:jc w:val="left"/>
        <w:rPr>
          <w:i/>
        </w:rPr>
      </w:pPr>
      <w:r w:rsidRPr="00D00CCA">
        <w:rPr>
          <w:b/>
          <w:i/>
        </w:rPr>
        <w:t>Example 2</w:t>
      </w:r>
      <w:r>
        <w:rPr>
          <w:i/>
        </w:rPr>
        <w:t>:</w:t>
      </w:r>
      <w:r w:rsidR="00D62EF7" w:rsidRPr="00D62EF7">
        <w:rPr>
          <w:i/>
        </w:rPr>
        <w:t xml:space="preserve"> </w:t>
      </w:r>
      <w:r w:rsidR="00D62EF7" w:rsidRPr="000470D4">
        <w:rPr>
          <w:i/>
        </w:rPr>
        <w:t>Te</w:t>
      </w:r>
      <w:r w:rsidR="00D62EF7">
        <w:rPr>
          <w:i/>
        </w:rPr>
        <w:t>xt</w:t>
      </w:r>
      <w:r w:rsidR="00D62EF7" w:rsidRPr="000470D4">
        <w:rPr>
          <w:i/>
        </w:rPr>
        <w:t xml:space="preserve"> </w:t>
      </w:r>
      <w:r w:rsidR="00D62EF7">
        <w:rPr>
          <w:i/>
        </w:rPr>
        <w:t>F</w:t>
      </w:r>
      <w:r w:rsidR="00D62EF7" w:rsidRPr="000470D4">
        <w:rPr>
          <w:i/>
        </w:rPr>
        <w:t>ormat</w:t>
      </w:r>
    </w:p>
    <w:p w:rsidR="004A7B28" w:rsidRPr="00F1683F" w:rsidRDefault="0016181C" w:rsidP="00D00CCA">
      <w:pPr>
        <w:widowControl/>
        <w:autoSpaceDE/>
        <w:autoSpaceDN/>
        <w:adjustRightInd/>
        <w:spacing w:after="0"/>
        <w:ind w:left="360"/>
        <w:jc w:val="left"/>
        <w:rPr>
          <w:rFonts w:eastAsia="MS Mincho"/>
          <w:i/>
          <w:color w:val="000000"/>
          <w:sz w:val="22"/>
          <w:szCs w:val="22"/>
          <w:lang w:val="en-GB" w:eastAsia="ja-JP"/>
        </w:rPr>
      </w:pPr>
      <w:r w:rsidRPr="00F1683F">
        <w:rPr>
          <w:i/>
          <w:sz w:val="22"/>
          <w:szCs w:val="22"/>
          <w:u w:val="single"/>
        </w:rPr>
        <w:t>Alternative </w:t>
      </w:r>
      <w:proofErr w:type="gramStart"/>
      <w:r w:rsidRPr="00F1683F">
        <w:rPr>
          <w:i/>
          <w:sz w:val="22"/>
          <w:szCs w:val="22"/>
          <w:u w:val="single"/>
        </w:rPr>
        <w:t>1</w:t>
      </w:r>
      <w:proofErr w:type="gramEnd"/>
      <w:r w:rsidRPr="00F1683F">
        <w:rPr>
          <w:i/>
          <w:sz w:val="22"/>
          <w:szCs w:val="22"/>
          <w:u w:val="single"/>
        </w:rPr>
        <w:t xml:space="preserve"> – Maintain the “Status Quo” or Do Nothing:</w:t>
      </w:r>
      <w:r w:rsidRPr="00F1683F">
        <w:rPr>
          <w:i/>
          <w:sz w:val="22"/>
          <w:szCs w:val="22"/>
        </w:rPr>
        <w:t xml:space="preserve">  </w:t>
      </w:r>
      <w:r w:rsidR="004A7B28" w:rsidRPr="00F1683F">
        <w:rPr>
          <w:rFonts w:eastAsia="MS Mincho"/>
          <w:i/>
          <w:color w:val="000000"/>
          <w:sz w:val="22"/>
          <w:szCs w:val="22"/>
          <w:lang w:val="en-GB" w:eastAsia="ja-JP"/>
        </w:rPr>
        <w:t xml:space="preserve">This option will not meet the DOE and SC mission need and strategic goals since existing facility capabilities are not adequate to … Also, because of the age of the facility, </w:t>
      </w:r>
      <w:r w:rsidR="00724FC7" w:rsidRPr="00F1683F">
        <w:rPr>
          <w:rFonts w:eastAsia="MS Mincho"/>
          <w:i/>
          <w:color w:val="000000"/>
          <w:sz w:val="22"/>
          <w:szCs w:val="22"/>
          <w:lang w:val="en-GB" w:eastAsia="ja-JP"/>
        </w:rPr>
        <w:t xml:space="preserve">the operation and maintenance costs are becoming more </w:t>
      </w:r>
      <w:r w:rsidR="00786717">
        <w:rPr>
          <w:rFonts w:eastAsia="MS Mincho"/>
          <w:i/>
          <w:color w:val="000000"/>
          <w:sz w:val="22"/>
          <w:szCs w:val="22"/>
          <w:lang w:val="en-GB" w:eastAsia="ja-JP"/>
        </w:rPr>
        <w:t>prohibitive</w:t>
      </w:r>
      <w:r w:rsidR="00724FC7" w:rsidRPr="00F1683F">
        <w:rPr>
          <w:rFonts w:eastAsia="MS Mincho"/>
          <w:i/>
          <w:color w:val="000000"/>
          <w:sz w:val="22"/>
          <w:szCs w:val="22"/>
          <w:lang w:val="en-GB" w:eastAsia="ja-JP"/>
        </w:rPr>
        <w:t>. The O&amp;M cost</w:t>
      </w:r>
      <w:r w:rsidR="00786717">
        <w:rPr>
          <w:rFonts w:eastAsia="MS Mincho"/>
          <w:i/>
          <w:color w:val="000000"/>
          <w:sz w:val="22"/>
          <w:szCs w:val="22"/>
          <w:lang w:val="en-GB" w:eastAsia="ja-JP"/>
        </w:rPr>
        <w:t>s</w:t>
      </w:r>
      <w:r w:rsidR="00724FC7" w:rsidRPr="00F1683F">
        <w:rPr>
          <w:rFonts w:eastAsia="MS Mincho"/>
          <w:i/>
          <w:color w:val="000000"/>
          <w:sz w:val="22"/>
          <w:szCs w:val="22"/>
          <w:lang w:val="en-GB" w:eastAsia="ja-JP"/>
        </w:rPr>
        <w:t xml:space="preserve"> are comparable to a new facility which offers a greater than ten times the current technical capability.</w:t>
      </w:r>
    </w:p>
    <w:p w:rsidR="00D00CCA" w:rsidRPr="00F1683F" w:rsidRDefault="00D00CCA" w:rsidP="00D00CCA">
      <w:pPr>
        <w:pStyle w:val="PEPBodyLvl2"/>
        <w:spacing w:before="0" w:after="0"/>
        <w:ind w:left="360"/>
        <w:jc w:val="left"/>
        <w:rPr>
          <w:i/>
          <w:szCs w:val="22"/>
          <w:u w:val="single"/>
        </w:rPr>
      </w:pPr>
    </w:p>
    <w:p w:rsidR="0083125B" w:rsidRPr="00F1683F" w:rsidRDefault="0016181C" w:rsidP="00D00CCA">
      <w:pPr>
        <w:pStyle w:val="PEPBodyLvl2"/>
        <w:spacing w:before="0" w:after="0"/>
        <w:ind w:left="360"/>
        <w:jc w:val="left"/>
        <w:rPr>
          <w:i/>
          <w:szCs w:val="22"/>
        </w:rPr>
      </w:pPr>
      <w:r w:rsidRPr="00F1683F">
        <w:rPr>
          <w:i/>
          <w:szCs w:val="22"/>
          <w:u w:val="single"/>
        </w:rPr>
        <w:t>Alternative </w:t>
      </w:r>
      <w:r w:rsidR="0083125B" w:rsidRPr="00F1683F">
        <w:rPr>
          <w:i/>
          <w:szCs w:val="22"/>
          <w:u w:val="single"/>
        </w:rPr>
        <w:t>2</w:t>
      </w:r>
      <w:r w:rsidRPr="00F1683F">
        <w:rPr>
          <w:i/>
          <w:szCs w:val="22"/>
          <w:u w:val="single"/>
        </w:rPr>
        <w:t xml:space="preserve"> – </w:t>
      </w:r>
      <w:r w:rsidR="0083125B" w:rsidRPr="00F1683F">
        <w:rPr>
          <w:i/>
          <w:szCs w:val="22"/>
          <w:u w:val="single"/>
        </w:rPr>
        <w:t>Renovate</w:t>
      </w:r>
      <w:r w:rsidRPr="00F1683F">
        <w:rPr>
          <w:i/>
          <w:szCs w:val="22"/>
          <w:u w:val="single"/>
        </w:rPr>
        <w:t xml:space="preserve"> the existing structures</w:t>
      </w:r>
      <w:r w:rsidR="008F3CB7" w:rsidRPr="00F1683F">
        <w:rPr>
          <w:i/>
          <w:szCs w:val="22"/>
          <w:u w:val="single"/>
        </w:rPr>
        <w:t xml:space="preserve"> at xxx location</w:t>
      </w:r>
      <w:r w:rsidRPr="00F1683F">
        <w:rPr>
          <w:i/>
          <w:szCs w:val="22"/>
          <w:u w:val="single"/>
        </w:rPr>
        <w:t>:</w:t>
      </w:r>
      <w:r w:rsidRPr="00F1683F">
        <w:rPr>
          <w:i/>
          <w:szCs w:val="22"/>
        </w:rPr>
        <w:t xml:space="preserve">  </w:t>
      </w:r>
      <w:r w:rsidR="008F3CB7" w:rsidRPr="00F1683F">
        <w:rPr>
          <w:i/>
          <w:szCs w:val="22"/>
        </w:rPr>
        <w:t>Because of the need for a facility in the Northeast U.S., and the wealth of resources and infrastructure available at the xxx location , t</w:t>
      </w:r>
      <w:r w:rsidRPr="00F1683F">
        <w:rPr>
          <w:i/>
          <w:szCs w:val="22"/>
        </w:rPr>
        <w:t xml:space="preserve">his alternative includes partial demolition and </w:t>
      </w:r>
      <w:r w:rsidR="0083125B" w:rsidRPr="00F1683F">
        <w:rPr>
          <w:i/>
          <w:szCs w:val="22"/>
        </w:rPr>
        <w:t xml:space="preserve">renovation </w:t>
      </w:r>
      <w:r w:rsidRPr="00F1683F">
        <w:rPr>
          <w:i/>
          <w:szCs w:val="22"/>
        </w:rPr>
        <w:t xml:space="preserve">of </w:t>
      </w:r>
      <w:r w:rsidR="0083125B" w:rsidRPr="00F1683F">
        <w:rPr>
          <w:i/>
          <w:szCs w:val="22"/>
        </w:rPr>
        <w:t xml:space="preserve"> xxx</w:t>
      </w:r>
      <w:r w:rsidRPr="00F1683F">
        <w:rPr>
          <w:i/>
          <w:szCs w:val="22"/>
        </w:rPr>
        <w:t xml:space="preserve"> </w:t>
      </w:r>
      <w:r w:rsidR="008F3CB7" w:rsidRPr="00F1683F">
        <w:rPr>
          <w:i/>
          <w:szCs w:val="22"/>
        </w:rPr>
        <w:t>at the xxx</w:t>
      </w:r>
      <w:r w:rsidRPr="00F1683F">
        <w:rPr>
          <w:i/>
          <w:szCs w:val="22"/>
        </w:rPr>
        <w:t xml:space="preserve"> locations; </w:t>
      </w:r>
      <w:r w:rsidR="0083125B" w:rsidRPr="00F1683F">
        <w:rPr>
          <w:i/>
          <w:szCs w:val="22"/>
        </w:rPr>
        <w:t xml:space="preserve">This option can meet the </w:t>
      </w:r>
      <w:r w:rsidR="005B35FD" w:rsidRPr="00F1683F">
        <w:rPr>
          <w:i/>
          <w:szCs w:val="22"/>
        </w:rPr>
        <w:t xml:space="preserve">minimal </w:t>
      </w:r>
      <w:r w:rsidR="0083125B" w:rsidRPr="00F1683F">
        <w:rPr>
          <w:i/>
          <w:szCs w:val="22"/>
        </w:rPr>
        <w:t xml:space="preserve">mission need, but is not the optimal solution.  This option is also more technically complex as there are coordination and safety issues associated with planning the project while portions of the facility are occupied or still in operation.  The O&amp;M cost for this option </w:t>
      </w:r>
      <w:proofErr w:type="gramStart"/>
      <w:r w:rsidR="0083125B" w:rsidRPr="00F1683F">
        <w:rPr>
          <w:i/>
          <w:szCs w:val="22"/>
        </w:rPr>
        <w:t>is expected</w:t>
      </w:r>
      <w:proofErr w:type="gramEnd"/>
      <w:r w:rsidR="0083125B" w:rsidRPr="00F1683F">
        <w:rPr>
          <w:i/>
          <w:szCs w:val="22"/>
        </w:rPr>
        <w:t xml:space="preserve"> to be </w:t>
      </w:r>
      <w:r w:rsidR="00C30F2D" w:rsidRPr="00F1683F">
        <w:rPr>
          <w:i/>
          <w:szCs w:val="22"/>
        </w:rPr>
        <w:t>highe</w:t>
      </w:r>
      <w:r w:rsidR="00C30F2D">
        <w:rPr>
          <w:i/>
          <w:szCs w:val="22"/>
        </w:rPr>
        <w:t>r</w:t>
      </w:r>
      <w:r w:rsidR="0083125B" w:rsidRPr="00F1683F">
        <w:rPr>
          <w:i/>
          <w:szCs w:val="22"/>
        </w:rPr>
        <w:t xml:space="preserve"> since not all efficiencies can be incorporate</w:t>
      </w:r>
      <w:r w:rsidR="00786717">
        <w:rPr>
          <w:i/>
          <w:szCs w:val="22"/>
        </w:rPr>
        <w:t>d</w:t>
      </w:r>
      <w:r w:rsidR="0083125B" w:rsidRPr="00F1683F">
        <w:rPr>
          <w:i/>
          <w:szCs w:val="22"/>
        </w:rPr>
        <w:t xml:space="preserve"> into the facility.  Because no new land will be </w:t>
      </w:r>
      <w:r w:rsidR="0083125B" w:rsidRPr="00F1683F">
        <w:rPr>
          <w:i/>
          <w:szCs w:val="22"/>
        </w:rPr>
        <w:lastRenderedPageBreak/>
        <w:t xml:space="preserve">disturbed, </w:t>
      </w:r>
      <w:r w:rsidR="005B35FD" w:rsidRPr="00F1683F">
        <w:rPr>
          <w:i/>
          <w:szCs w:val="22"/>
        </w:rPr>
        <w:t>environmental</w:t>
      </w:r>
      <w:r w:rsidR="0083125B" w:rsidRPr="00F1683F">
        <w:rPr>
          <w:i/>
          <w:szCs w:val="22"/>
        </w:rPr>
        <w:t xml:space="preserve"> activities will not be as extensive nor </w:t>
      </w:r>
      <w:r w:rsidR="00786717">
        <w:rPr>
          <w:i/>
          <w:szCs w:val="22"/>
        </w:rPr>
        <w:t xml:space="preserve">will </w:t>
      </w:r>
      <w:r w:rsidR="0083125B" w:rsidRPr="00F1683F">
        <w:rPr>
          <w:i/>
          <w:szCs w:val="22"/>
        </w:rPr>
        <w:t xml:space="preserve">the project </w:t>
      </w:r>
      <w:r w:rsidR="00786717">
        <w:rPr>
          <w:i/>
          <w:szCs w:val="22"/>
        </w:rPr>
        <w:t>need</w:t>
      </w:r>
      <w:r w:rsidR="0083125B" w:rsidRPr="00F1683F">
        <w:rPr>
          <w:i/>
          <w:szCs w:val="22"/>
        </w:rPr>
        <w:t xml:space="preserve"> to consider the one-for-one replacement requirements.</w:t>
      </w:r>
    </w:p>
    <w:p w:rsidR="00D00CCA" w:rsidRPr="00F1683F" w:rsidRDefault="00D00CCA" w:rsidP="00D00CCA">
      <w:pPr>
        <w:pStyle w:val="PEPBodyLvl2"/>
        <w:spacing w:before="0" w:after="0"/>
        <w:ind w:left="360"/>
        <w:jc w:val="left"/>
        <w:rPr>
          <w:i/>
          <w:szCs w:val="22"/>
          <w:u w:val="single"/>
        </w:rPr>
      </w:pPr>
    </w:p>
    <w:p w:rsidR="0016181C" w:rsidRPr="00F1683F" w:rsidRDefault="0016181C" w:rsidP="00D00CCA">
      <w:pPr>
        <w:pStyle w:val="PEPBodyLvl2"/>
        <w:spacing w:before="0" w:after="0"/>
        <w:ind w:left="360"/>
        <w:jc w:val="left"/>
        <w:rPr>
          <w:i/>
          <w:szCs w:val="22"/>
        </w:rPr>
      </w:pPr>
      <w:r w:rsidRPr="00F1683F">
        <w:rPr>
          <w:i/>
          <w:szCs w:val="22"/>
          <w:u w:val="single"/>
        </w:rPr>
        <w:t>Alternative </w:t>
      </w:r>
      <w:r w:rsidR="0083125B" w:rsidRPr="00F1683F">
        <w:rPr>
          <w:i/>
          <w:szCs w:val="22"/>
          <w:u w:val="single"/>
        </w:rPr>
        <w:t>3</w:t>
      </w:r>
      <w:r w:rsidRPr="00F1683F">
        <w:rPr>
          <w:i/>
          <w:szCs w:val="22"/>
          <w:u w:val="single"/>
        </w:rPr>
        <w:t xml:space="preserve"> – Build </w:t>
      </w:r>
      <w:r w:rsidR="0083125B" w:rsidRPr="00F1683F">
        <w:rPr>
          <w:i/>
          <w:szCs w:val="22"/>
          <w:u w:val="single"/>
        </w:rPr>
        <w:t>a</w:t>
      </w:r>
      <w:r w:rsidRPr="00F1683F">
        <w:rPr>
          <w:i/>
          <w:szCs w:val="22"/>
          <w:u w:val="single"/>
        </w:rPr>
        <w:t xml:space="preserve"> new </w:t>
      </w:r>
      <w:r w:rsidR="0083125B" w:rsidRPr="00F1683F">
        <w:rPr>
          <w:i/>
          <w:szCs w:val="22"/>
          <w:u w:val="single"/>
        </w:rPr>
        <w:t>facility</w:t>
      </w:r>
      <w:r w:rsidR="008F3CB7" w:rsidRPr="00F1683F">
        <w:rPr>
          <w:i/>
          <w:szCs w:val="22"/>
          <w:u w:val="single"/>
        </w:rPr>
        <w:t xml:space="preserve"> at xxx location</w:t>
      </w:r>
      <w:r w:rsidRPr="00F1683F">
        <w:rPr>
          <w:i/>
          <w:szCs w:val="22"/>
          <w:u w:val="single"/>
        </w:rPr>
        <w:t>:</w:t>
      </w:r>
      <w:r w:rsidRPr="00F1683F">
        <w:rPr>
          <w:i/>
          <w:szCs w:val="22"/>
        </w:rPr>
        <w:t xml:space="preserve">  </w:t>
      </w:r>
      <w:r w:rsidR="008F3CB7" w:rsidRPr="00F1683F">
        <w:rPr>
          <w:i/>
          <w:szCs w:val="22"/>
        </w:rPr>
        <w:t>Because of the need for a facility in the Northeast U.S., and the wealth of resources and infrastructure available at the xxx location, t</w:t>
      </w:r>
      <w:r w:rsidRPr="00F1683F">
        <w:rPr>
          <w:i/>
          <w:szCs w:val="22"/>
        </w:rPr>
        <w:t xml:space="preserve">his alternative includes building all new </w:t>
      </w:r>
      <w:r w:rsidR="0083125B" w:rsidRPr="00F1683F">
        <w:rPr>
          <w:i/>
          <w:szCs w:val="22"/>
        </w:rPr>
        <w:t>facilities</w:t>
      </w:r>
      <w:r w:rsidR="008F3CB7" w:rsidRPr="00F1683F">
        <w:rPr>
          <w:i/>
          <w:szCs w:val="22"/>
        </w:rPr>
        <w:t xml:space="preserve"> at the xxx Lab</w:t>
      </w:r>
      <w:r w:rsidR="0083125B" w:rsidRPr="00F1683F">
        <w:rPr>
          <w:i/>
          <w:szCs w:val="22"/>
        </w:rPr>
        <w:t>.</w:t>
      </w:r>
      <w:r w:rsidRPr="00F1683F">
        <w:rPr>
          <w:i/>
          <w:szCs w:val="22"/>
        </w:rPr>
        <w:t xml:space="preserve">  This alternative allows for </w:t>
      </w:r>
      <w:r w:rsidR="0083125B" w:rsidRPr="00F1683F">
        <w:rPr>
          <w:i/>
          <w:szCs w:val="22"/>
        </w:rPr>
        <w:t xml:space="preserve">more technical capability, </w:t>
      </w:r>
      <w:r w:rsidRPr="00F1683F">
        <w:rPr>
          <w:i/>
          <w:szCs w:val="22"/>
        </w:rPr>
        <w:t>productivity gains from the more synergistic, efficient laboratory environment</w:t>
      </w:r>
      <w:r w:rsidR="0083125B" w:rsidRPr="00F1683F">
        <w:rPr>
          <w:i/>
          <w:szCs w:val="22"/>
        </w:rPr>
        <w:t>, and more efficient use of energy and resources</w:t>
      </w:r>
      <w:r w:rsidRPr="00F1683F">
        <w:rPr>
          <w:i/>
          <w:szCs w:val="22"/>
        </w:rPr>
        <w:t xml:space="preserve">.   </w:t>
      </w:r>
      <w:r w:rsidR="0083125B" w:rsidRPr="00F1683F">
        <w:rPr>
          <w:i/>
          <w:szCs w:val="22"/>
        </w:rPr>
        <w:t>Although this option has the lowest life-cycle costs</w:t>
      </w:r>
      <w:r w:rsidRPr="00F1683F">
        <w:rPr>
          <w:i/>
          <w:szCs w:val="22"/>
        </w:rPr>
        <w:t>, this alternative also includes the highest up-front investment costs</w:t>
      </w:r>
      <w:r w:rsidR="0083125B" w:rsidRPr="00F1683F">
        <w:rPr>
          <w:i/>
          <w:szCs w:val="22"/>
        </w:rPr>
        <w:t xml:space="preserve"> due to the one-for-one replacement requirement costs</w:t>
      </w:r>
      <w:r w:rsidR="00E937AC" w:rsidRPr="00F1683F">
        <w:rPr>
          <w:i/>
          <w:szCs w:val="22"/>
        </w:rPr>
        <w:t xml:space="preserve">, </w:t>
      </w:r>
      <w:proofErr w:type="spellStart"/>
      <w:r w:rsidR="00E937AC" w:rsidRPr="00F1683F">
        <w:rPr>
          <w:i/>
          <w:szCs w:val="22"/>
        </w:rPr>
        <w:t>sitework</w:t>
      </w:r>
      <w:proofErr w:type="spellEnd"/>
      <w:r w:rsidR="00E937AC" w:rsidRPr="00F1683F">
        <w:rPr>
          <w:i/>
          <w:szCs w:val="22"/>
        </w:rPr>
        <w:t>,</w:t>
      </w:r>
      <w:r w:rsidR="0083125B" w:rsidRPr="00F1683F">
        <w:rPr>
          <w:i/>
          <w:szCs w:val="22"/>
        </w:rPr>
        <w:t xml:space="preserve"> and more complex environmental permitting requirements</w:t>
      </w:r>
      <w:r w:rsidRPr="00F1683F">
        <w:rPr>
          <w:i/>
          <w:szCs w:val="22"/>
        </w:rPr>
        <w:t>.</w:t>
      </w:r>
    </w:p>
    <w:p w:rsidR="00D00CCA" w:rsidRPr="00F1683F" w:rsidRDefault="00D00CCA" w:rsidP="00D00CCA">
      <w:pPr>
        <w:pStyle w:val="PEPBodyLvl2"/>
        <w:spacing w:before="0" w:after="0"/>
        <w:ind w:left="360"/>
        <w:jc w:val="left"/>
        <w:rPr>
          <w:i/>
          <w:szCs w:val="22"/>
          <w:u w:val="single"/>
        </w:rPr>
      </w:pPr>
    </w:p>
    <w:p w:rsidR="00836E3C" w:rsidRPr="00F1683F" w:rsidRDefault="008F3CB7" w:rsidP="00D00CCA">
      <w:pPr>
        <w:pStyle w:val="PEPBodyLvl2"/>
        <w:spacing w:before="0" w:after="0"/>
        <w:ind w:left="360"/>
        <w:jc w:val="left"/>
        <w:rPr>
          <w:rFonts w:eastAsia="MS Mincho"/>
          <w:color w:val="000000"/>
          <w:szCs w:val="22"/>
          <w:lang w:val="en-GB" w:eastAsia="ja-JP"/>
        </w:rPr>
      </w:pPr>
      <w:r w:rsidRPr="00F1683F">
        <w:rPr>
          <w:i/>
          <w:szCs w:val="22"/>
          <w:u w:val="single"/>
        </w:rPr>
        <w:t>Alternative </w:t>
      </w:r>
      <w:proofErr w:type="gramStart"/>
      <w:r w:rsidRPr="00F1683F">
        <w:rPr>
          <w:i/>
          <w:szCs w:val="22"/>
          <w:u w:val="single"/>
        </w:rPr>
        <w:t>4</w:t>
      </w:r>
      <w:proofErr w:type="gramEnd"/>
      <w:r w:rsidR="0016181C" w:rsidRPr="00F1683F">
        <w:rPr>
          <w:i/>
          <w:szCs w:val="22"/>
          <w:u w:val="single"/>
        </w:rPr>
        <w:t xml:space="preserve"> – </w:t>
      </w:r>
      <w:r w:rsidR="00786717">
        <w:rPr>
          <w:i/>
          <w:szCs w:val="22"/>
          <w:u w:val="single"/>
        </w:rPr>
        <w:t>Utilize o</w:t>
      </w:r>
      <w:r w:rsidR="0016181C" w:rsidRPr="00F1683F">
        <w:rPr>
          <w:i/>
          <w:szCs w:val="22"/>
          <w:u w:val="single"/>
        </w:rPr>
        <w:t>ther Universities or other laboratories:</w:t>
      </w:r>
      <w:r w:rsidR="0016181C" w:rsidRPr="00F1683F">
        <w:rPr>
          <w:i/>
          <w:szCs w:val="22"/>
        </w:rPr>
        <w:t xml:space="preserve">  </w:t>
      </w:r>
      <w:r w:rsidR="00034329" w:rsidRPr="00F1683F">
        <w:rPr>
          <w:i/>
          <w:szCs w:val="22"/>
        </w:rPr>
        <w:t xml:space="preserve">Although other facilities in Germany and Japan are available, </w:t>
      </w:r>
      <w:r w:rsidR="00034329" w:rsidRPr="00F1683F">
        <w:rPr>
          <w:rFonts w:eastAsia="MS Mincho"/>
          <w:i/>
          <w:color w:val="000000"/>
          <w:szCs w:val="22"/>
          <w:lang w:val="en-GB" w:eastAsia="ja-JP"/>
        </w:rPr>
        <w:t xml:space="preserve">these facilities do not meet the technical capability requirements to adequately to close the capability gaps.  The xx facility in Japan is planning on upgrading </w:t>
      </w:r>
      <w:r w:rsidR="00786717">
        <w:rPr>
          <w:rFonts w:eastAsia="MS Mincho"/>
          <w:i/>
          <w:color w:val="000000"/>
          <w:szCs w:val="22"/>
          <w:lang w:val="en-GB" w:eastAsia="ja-JP"/>
        </w:rPr>
        <w:t>its</w:t>
      </w:r>
      <w:r w:rsidR="00786717" w:rsidRPr="00F1683F">
        <w:rPr>
          <w:rFonts w:eastAsia="MS Mincho"/>
          <w:i/>
          <w:color w:val="000000"/>
          <w:szCs w:val="22"/>
          <w:lang w:val="en-GB" w:eastAsia="ja-JP"/>
        </w:rPr>
        <w:t xml:space="preserve"> </w:t>
      </w:r>
      <w:r w:rsidR="00034329" w:rsidRPr="00F1683F">
        <w:rPr>
          <w:rFonts w:eastAsia="MS Mincho"/>
          <w:i/>
          <w:color w:val="000000"/>
          <w:szCs w:val="22"/>
          <w:lang w:val="en-GB" w:eastAsia="ja-JP"/>
        </w:rPr>
        <w:t>systems to operate at xx capability and the U.S. can collaborate in the upgrade.  However, because of the distance and limited accessibility (Japanese scientists will have first priority to use the machine)</w:t>
      </w:r>
      <w:proofErr w:type="gramStart"/>
      <w:r w:rsidR="00034329" w:rsidRPr="00F1683F">
        <w:rPr>
          <w:rFonts w:eastAsia="MS Mincho"/>
          <w:i/>
          <w:color w:val="000000"/>
          <w:szCs w:val="22"/>
          <w:lang w:val="en-GB" w:eastAsia="ja-JP"/>
        </w:rPr>
        <w:t>,</w:t>
      </w:r>
      <w:proofErr w:type="gramEnd"/>
      <w:r w:rsidR="00034329" w:rsidRPr="00F1683F">
        <w:rPr>
          <w:rFonts w:eastAsia="MS Mincho"/>
          <w:i/>
          <w:color w:val="000000"/>
          <w:szCs w:val="22"/>
          <w:lang w:val="en-GB" w:eastAsia="ja-JP"/>
        </w:rPr>
        <w:t xml:space="preserve"> this is not a viable option.  Also, this option will allow the Japanese to take a lead in the area of </w:t>
      </w:r>
      <w:proofErr w:type="spellStart"/>
      <w:r w:rsidR="00034329" w:rsidRPr="00F1683F">
        <w:rPr>
          <w:rFonts w:eastAsia="MS Mincho"/>
          <w:i/>
          <w:color w:val="000000"/>
          <w:szCs w:val="22"/>
          <w:lang w:val="en-GB" w:eastAsia="ja-JP"/>
        </w:rPr>
        <w:t>xxxx</w:t>
      </w:r>
      <w:proofErr w:type="spellEnd"/>
      <w:r w:rsidR="00034329" w:rsidRPr="00F1683F">
        <w:rPr>
          <w:rFonts w:eastAsia="MS Mincho"/>
          <w:i/>
          <w:color w:val="000000"/>
          <w:szCs w:val="22"/>
          <w:lang w:val="en-GB" w:eastAsia="ja-JP"/>
        </w:rPr>
        <w:t xml:space="preserve">, which is contrary to </w:t>
      </w:r>
      <w:r w:rsidRPr="00F1683F">
        <w:rPr>
          <w:rFonts w:eastAsia="MS Mincho"/>
          <w:i/>
          <w:color w:val="000000"/>
          <w:szCs w:val="22"/>
          <w:lang w:val="en-GB" w:eastAsia="ja-JP"/>
        </w:rPr>
        <w:t>strategic goal 1—maintaining U.S. competitiveness.</w:t>
      </w:r>
      <w:r w:rsidRPr="00F1683F">
        <w:rPr>
          <w:rFonts w:eastAsia="MS Mincho"/>
          <w:color w:val="000000"/>
          <w:szCs w:val="22"/>
          <w:lang w:val="en-GB" w:eastAsia="ja-JP"/>
        </w:rPr>
        <w:t xml:space="preserve"> </w:t>
      </w:r>
    </w:p>
    <w:p w:rsidR="00D00CCA" w:rsidRDefault="00D00CCA" w:rsidP="00D00CCA">
      <w:pPr>
        <w:pStyle w:val="PEPBodyLvl2"/>
        <w:spacing w:before="0" w:after="0"/>
        <w:ind w:left="360"/>
        <w:jc w:val="left"/>
        <w:rPr>
          <w:i/>
        </w:rPr>
      </w:pPr>
    </w:p>
    <w:p w:rsidR="005B35FD" w:rsidRPr="005B35FD" w:rsidRDefault="005B35FD" w:rsidP="00D00CCA">
      <w:pPr>
        <w:pStyle w:val="PEPBodyLvl2"/>
        <w:spacing w:before="0" w:after="0"/>
        <w:ind w:left="360"/>
        <w:jc w:val="left"/>
        <w:rPr>
          <w:rFonts w:eastAsia="MS Mincho"/>
          <w:color w:val="000000"/>
          <w:lang w:val="en-GB" w:eastAsia="ja-JP"/>
        </w:rPr>
      </w:pPr>
      <w:r w:rsidRPr="005B35FD">
        <w:rPr>
          <w:i/>
        </w:rPr>
        <w:t>Below is the LCC summary of the alternatives.</w:t>
      </w:r>
    </w:p>
    <w:tbl>
      <w:tblPr>
        <w:tblW w:w="8140" w:type="dxa"/>
        <w:jc w:val="center"/>
        <w:tblLook w:val="04A0"/>
      </w:tblPr>
      <w:tblGrid>
        <w:gridCol w:w="580"/>
        <w:gridCol w:w="4340"/>
        <w:gridCol w:w="1700"/>
        <w:gridCol w:w="1520"/>
      </w:tblGrid>
      <w:tr w:rsidR="00FE2681" w:rsidRPr="00FE2681" w:rsidTr="000D339F">
        <w:trPr>
          <w:trHeight w:val="645"/>
          <w:jc w:val="center"/>
        </w:trPr>
        <w:tc>
          <w:tcPr>
            <w:tcW w:w="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E2681" w:rsidRPr="00FE2681" w:rsidRDefault="00FE2681" w:rsidP="00FE2681">
            <w:pPr>
              <w:widowControl/>
              <w:autoSpaceDE/>
              <w:autoSpaceDN/>
              <w:adjustRightInd/>
              <w:spacing w:after="0"/>
              <w:jc w:val="center"/>
              <w:rPr>
                <w:b/>
                <w:bCs/>
                <w:i/>
                <w:iCs/>
              </w:rPr>
            </w:pPr>
            <w:r w:rsidRPr="00FE2681">
              <w:rPr>
                <w:b/>
                <w:bCs/>
                <w:i/>
                <w:iCs/>
              </w:rPr>
              <w:t>No</w:t>
            </w:r>
          </w:p>
        </w:tc>
        <w:tc>
          <w:tcPr>
            <w:tcW w:w="4340" w:type="dxa"/>
            <w:tcBorders>
              <w:top w:val="single" w:sz="8" w:space="0" w:color="auto"/>
              <w:left w:val="nil"/>
              <w:bottom w:val="single" w:sz="8" w:space="0" w:color="auto"/>
              <w:right w:val="single" w:sz="4" w:space="0" w:color="auto"/>
            </w:tcBorders>
            <w:shd w:val="clear" w:color="auto" w:fill="auto"/>
            <w:vAlign w:val="bottom"/>
            <w:hideMark/>
          </w:tcPr>
          <w:p w:rsidR="00FE2681" w:rsidRPr="00FE2681" w:rsidRDefault="00FE2681" w:rsidP="00FE2681">
            <w:pPr>
              <w:widowControl/>
              <w:autoSpaceDE/>
              <w:autoSpaceDN/>
              <w:adjustRightInd/>
              <w:spacing w:after="0"/>
              <w:jc w:val="center"/>
              <w:rPr>
                <w:b/>
                <w:bCs/>
                <w:i/>
                <w:iCs/>
              </w:rPr>
            </w:pPr>
            <w:r w:rsidRPr="00FE2681">
              <w:rPr>
                <w:b/>
                <w:bCs/>
                <w:i/>
                <w:iCs/>
              </w:rPr>
              <w:t xml:space="preserve">Alternative Title </w:t>
            </w:r>
          </w:p>
        </w:tc>
        <w:tc>
          <w:tcPr>
            <w:tcW w:w="1700" w:type="dxa"/>
            <w:tcBorders>
              <w:top w:val="single" w:sz="8" w:space="0" w:color="auto"/>
              <w:left w:val="nil"/>
              <w:bottom w:val="single" w:sz="8" w:space="0" w:color="auto"/>
              <w:right w:val="single" w:sz="4" w:space="0" w:color="auto"/>
            </w:tcBorders>
            <w:shd w:val="clear" w:color="auto" w:fill="auto"/>
            <w:vAlign w:val="bottom"/>
            <w:hideMark/>
          </w:tcPr>
          <w:p w:rsidR="00FE2681" w:rsidRPr="00FE2681" w:rsidRDefault="00FE2681" w:rsidP="00FE2681">
            <w:pPr>
              <w:widowControl/>
              <w:autoSpaceDE/>
              <w:autoSpaceDN/>
              <w:adjustRightInd/>
              <w:spacing w:after="0"/>
              <w:jc w:val="center"/>
              <w:rPr>
                <w:b/>
                <w:bCs/>
                <w:i/>
                <w:iCs/>
              </w:rPr>
            </w:pPr>
            <w:r w:rsidRPr="00FE2681">
              <w:rPr>
                <w:b/>
                <w:bCs/>
                <w:i/>
                <w:iCs/>
              </w:rPr>
              <w:t>Capital Cost ($M)</w:t>
            </w:r>
          </w:p>
        </w:tc>
        <w:tc>
          <w:tcPr>
            <w:tcW w:w="1520" w:type="dxa"/>
            <w:tcBorders>
              <w:top w:val="single" w:sz="8" w:space="0" w:color="auto"/>
              <w:left w:val="nil"/>
              <w:bottom w:val="single" w:sz="8" w:space="0" w:color="auto"/>
              <w:right w:val="single" w:sz="8" w:space="0" w:color="auto"/>
            </w:tcBorders>
            <w:shd w:val="clear" w:color="auto" w:fill="auto"/>
            <w:vAlign w:val="bottom"/>
            <w:hideMark/>
          </w:tcPr>
          <w:p w:rsidR="00FE2681" w:rsidRPr="00FE2681" w:rsidRDefault="00FE2681" w:rsidP="00FE2681">
            <w:pPr>
              <w:widowControl/>
              <w:autoSpaceDE/>
              <w:autoSpaceDN/>
              <w:adjustRightInd/>
              <w:spacing w:after="0"/>
              <w:jc w:val="center"/>
              <w:rPr>
                <w:b/>
                <w:bCs/>
                <w:i/>
                <w:iCs/>
              </w:rPr>
            </w:pPr>
            <w:r w:rsidRPr="00FE2681">
              <w:rPr>
                <w:b/>
                <w:bCs/>
                <w:i/>
                <w:iCs/>
              </w:rPr>
              <w:t>Project LCC ($M)</w:t>
            </w:r>
          </w:p>
        </w:tc>
      </w:tr>
      <w:tr w:rsidR="00FE2681" w:rsidRPr="00FE2681" w:rsidTr="000D339F">
        <w:trPr>
          <w:trHeight w:hRule="exact" w:val="374"/>
          <w:jc w:val="center"/>
        </w:trPr>
        <w:tc>
          <w:tcPr>
            <w:tcW w:w="580" w:type="dxa"/>
            <w:tcBorders>
              <w:top w:val="nil"/>
              <w:left w:val="single" w:sz="8" w:space="0" w:color="auto"/>
              <w:bottom w:val="single" w:sz="4" w:space="0" w:color="auto"/>
              <w:right w:val="single" w:sz="8" w:space="0" w:color="auto"/>
            </w:tcBorders>
            <w:shd w:val="clear" w:color="auto" w:fill="auto"/>
            <w:noWrap/>
            <w:vAlign w:val="center"/>
            <w:hideMark/>
          </w:tcPr>
          <w:p w:rsidR="00FE2681" w:rsidRPr="00FE2681" w:rsidRDefault="00FE2681" w:rsidP="00FE2681">
            <w:pPr>
              <w:widowControl/>
              <w:autoSpaceDE/>
              <w:autoSpaceDN/>
              <w:adjustRightInd/>
              <w:spacing w:after="0"/>
              <w:jc w:val="center"/>
            </w:pPr>
            <w:r w:rsidRPr="00FE2681">
              <w:t>1</w:t>
            </w:r>
          </w:p>
        </w:tc>
        <w:tc>
          <w:tcPr>
            <w:tcW w:w="4340" w:type="dxa"/>
            <w:tcBorders>
              <w:top w:val="nil"/>
              <w:left w:val="nil"/>
              <w:bottom w:val="single" w:sz="4" w:space="0" w:color="auto"/>
              <w:right w:val="single" w:sz="4" w:space="0" w:color="auto"/>
            </w:tcBorders>
            <w:shd w:val="clear" w:color="auto" w:fill="auto"/>
            <w:vAlign w:val="center"/>
            <w:hideMark/>
          </w:tcPr>
          <w:p w:rsidR="00FE2681" w:rsidRPr="00FE2681" w:rsidRDefault="00FE2681" w:rsidP="00561D57">
            <w:pPr>
              <w:widowControl/>
              <w:autoSpaceDE/>
              <w:autoSpaceDN/>
              <w:adjustRightInd/>
              <w:spacing w:after="0"/>
              <w:jc w:val="left"/>
              <w:rPr>
                <w:i/>
                <w:iCs/>
              </w:rPr>
            </w:pPr>
            <w:r w:rsidRPr="00FE2681">
              <w:rPr>
                <w:i/>
                <w:iCs/>
              </w:rPr>
              <w:t>Status Quo/No Action</w:t>
            </w:r>
          </w:p>
        </w:tc>
        <w:tc>
          <w:tcPr>
            <w:tcW w:w="1700" w:type="dxa"/>
            <w:tcBorders>
              <w:top w:val="nil"/>
              <w:left w:val="nil"/>
              <w:bottom w:val="single" w:sz="4" w:space="0" w:color="auto"/>
              <w:right w:val="single" w:sz="4" w:space="0" w:color="auto"/>
            </w:tcBorders>
            <w:shd w:val="clear" w:color="auto" w:fill="auto"/>
            <w:vAlign w:val="center"/>
            <w:hideMark/>
          </w:tcPr>
          <w:p w:rsidR="00FE2681" w:rsidRPr="00FE2681" w:rsidRDefault="00FE2681" w:rsidP="00FE2681">
            <w:pPr>
              <w:widowControl/>
              <w:autoSpaceDE/>
              <w:autoSpaceDN/>
              <w:adjustRightInd/>
              <w:spacing w:after="0"/>
              <w:jc w:val="center"/>
              <w:rPr>
                <w:i/>
                <w:iCs/>
              </w:rPr>
            </w:pPr>
            <w:r w:rsidRPr="00FE2681">
              <w:rPr>
                <w:i/>
                <w:iCs/>
              </w:rPr>
              <w:t xml:space="preserve">$0 </w:t>
            </w:r>
          </w:p>
        </w:tc>
        <w:tc>
          <w:tcPr>
            <w:tcW w:w="1520" w:type="dxa"/>
            <w:tcBorders>
              <w:top w:val="nil"/>
              <w:left w:val="nil"/>
              <w:bottom w:val="single" w:sz="4" w:space="0" w:color="auto"/>
              <w:right w:val="single" w:sz="8" w:space="0" w:color="auto"/>
            </w:tcBorders>
            <w:shd w:val="clear" w:color="auto" w:fill="auto"/>
            <w:vAlign w:val="center"/>
            <w:hideMark/>
          </w:tcPr>
          <w:p w:rsidR="00FE2681" w:rsidRPr="00FE2681" w:rsidRDefault="00FE2681" w:rsidP="00FE2681">
            <w:pPr>
              <w:widowControl/>
              <w:autoSpaceDE/>
              <w:autoSpaceDN/>
              <w:adjustRightInd/>
              <w:spacing w:after="0"/>
              <w:jc w:val="center"/>
              <w:rPr>
                <w:i/>
                <w:iCs/>
              </w:rPr>
            </w:pPr>
            <w:r w:rsidRPr="00FE2681">
              <w:rPr>
                <w:i/>
                <w:iCs/>
              </w:rPr>
              <w:t xml:space="preserve">$3,990 </w:t>
            </w:r>
          </w:p>
        </w:tc>
      </w:tr>
      <w:tr w:rsidR="00FE2681" w:rsidRPr="00FE2681" w:rsidTr="000D339F">
        <w:trPr>
          <w:trHeight w:hRule="exact" w:val="374"/>
          <w:jc w:val="center"/>
        </w:trPr>
        <w:tc>
          <w:tcPr>
            <w:tcW w:w="580" w:type="dxa"/>
            <w:tcBorders>
              <w:top w:val="nil"/>
              <w:left w:val="single" w:sz="8" w:space="0" w:color="auto"/>
              <w:bottom w:val="single" w:sz="4" w:space="0" w:color="auto"/>
              <w:right w:val="single" w:sz="8" w:space="0" w:color="auto"/>
            </w:tcBorders>
            <w:shd w:val="clear" w:color="auto" w:fill="auto"/>
            <w:noWrap/>
            <w:vAlign w:val="center"/>
            <w:hideMark/>
          </w:tcPr>
          <w:p w:rsidR="00FE2681" w:rsidRPr="00FE2681" w:rsidRDefault="00FE2681" w:rsidP="00FE2681">
            <w:pPr>
              <w:widowControl/>
              <w:autoSpaceDE/>
              <w:autoSpaceDN/>
              <w:adjustRightInd/>
              <w:spacing w:after="0"/>
              <w:jc w:val="center"/>
            </w:pPr>
            <w:r w:rsidRPr="00FE2681">
              <w:t>2</w:t>
            </w:r>
          </w:p>
        </w:tc>
        <w:tc>
          <w:tcPr>
            <w:tcW w:w="4340" w:type="dxa"/>
            <w:tcBorders>
              <w:top w:val="nil"/>
              <w:left w:val="nil"/>
              <w:bottom w:val="single" w:sz="4" w:space="0" w:color="auto"/>
              <w:right w:val="single" w:sz="4" w:space="0" w:color="auto"/>
            </w:tcBorders>
            <w:shd w:val="clear" w:color="auto" w:fill="auto"/>
            <w:vAlign w:val="center"/>
            <w:hideMark/>
          </w:tcPr>
          <w:p w:rsidR="00FE2681" w:rsidRPr="00FE2681" w:rsidRDefault="00FE2681" w:rsidP="00561D57">
            <w:pPr>
              <w:widowControl/>
              <w:autoSpaceDE/>
              <w:autoSpaceDN/>
              <w:adjustRightInd/>
              <w:spacing w:after="0"/>
              <w:jc w:val="left"/>
              <w:rPr>
                <w:i/>
                <w:iCs/>
              </w:rPr>
            </w:pPr>
            <w:r w:rsidRPr="00FE2681">
              <w:rPr>
                <w:i/>
                <w:iCs/>
              </w:rPr>
              <w:t>Renovate Existing Facility at XX Location</w:t>
            </w:r>
          </w:p>
        </w:tc>
        <w:tc>
          <w:tcPr>
            <w:tcW w:w="1700" w:type="dxa"/>
            <w:tcBorders>
              <w:top w:val="nil"/>
              <w:left w:val="nil"/>
              <w:bottom w:val="single" w:sz="4" w:space="0" w:color="auto"/>
              <w:right w:val="single" w:sz="4" w:space="0" w:color="auto"/>
            </w:tcBorders>
            <w:shd w:val="clear" w:color="auto" w:fill="auto"/>
            <w:vAlign w:val="center"/>
            <w:hideMark/>
          </w:tcPr>
          <w:p w:rsidR="00FE2681" w:rsidRPr="00FE2681" w:rsidRDefault="00FE2681" w:rsidP="00FE2681">
            <w:pPr>
              <w:widowControl/>
              <w:autoSpaceDE/>
              <w:autoSpaceDN/>
              <w:adjustRightInd/>
              <w:spacing w:after="0"/>
              <w:jc w:val="center"/>
              <w:rPr>
                <w:i/>
                <w:iCs/>
              </w:rPr>
            </w:pPr>
            <w:r w:rsidRPr="00FE2681">
              <w:rPr>
                <w:i/>
                <w:iCs/>
              </w:rPr>
              <w:t xml:space="preserve">$1,737 </w:t>
            </w:r>
          </w:p>
        </w:tc>
        <w:tc>
          <w:tcPr>
            <w:tcW w:w="1520" w:type="dxa"/>
            <w:tcBorders>
              <w:top w:val="nil"/>
              <w:left w:val="nil"/>
              <w:bottom w:val="single" w:sz="4" w:space="0" w:color="auto"/>
              <w:right w:val="single" w:sz="8" w:space="0" w:color="auto"/>
            </w:tcBorders>
            <w:shd w:val="clear" w:color="auto" w:fill="auto"/>
            <w:vAlign w:val="center"/>
            <w:hideMark/>
          </w:tcPr>
          <w:p w:rsidR="00FE2681" w:rsidRPr="00FE2681" w:rsidRDefault="00FE2681" w:rsidP="00FE2681">
            <w:pPr>
              <w:widowControl/>
              <w:autoSpaceDE/>
              <w:autoSpaceDN/>
              <w:adjustRightInd/>
              <w:spacing w:after="0"/>
              <w:jc w:val="center"/>
              <w:rPr>
                <w:i/>
                <w:iCs/>
              </w:rPr>
            </w:pPr>
            <w:r w:rsidRPr="00FE2681">
              <w:rPr>
                <w:i/>
                <w:iCs/>
              </w:rPr>
              <w:t xml:space="preserve">$3,790 </w:t>
            </w:r>
          </w:p>
        </w:tc>
      </w:tr>
      <w:tr w:rsidR="00FE2681" w:rsidRPr="00FE2681" w:rsidTr="000D339F">
        <w:trPr>
          <w:trHeight w:hRule="exact" w:val="374"/>
          <w:jc w:val="center"/>
        </w:trPr>
        <w:tc>
          <w:tcPr>
            <w:tcW w:w="580" w:type="dxa"/>
            <w:tcBorders>
              <w:top w:val="nil"/>
              <w:left w:val="single" w:sz="8" w:space="0" w:color="auto"/>
              <w:bottom w:val="single" w:sz="4" w:space="0" w:color="auto"/>
              <w:right w:val="single" w:sz="8" w:space="0" w:color="auto"/>
            </w:tcBorders>
            <w:shd w:val="clear" w:color="auto" w:fill="auto"/>
            <w:noWrap/>
            <w:vAlign w:val="center"/>
            <w:hideMark/>
          </w:tcPr>
          <w:p w:rsidR="00FE2681" w:rsidRPr="00FE2681" w:rsidRDefault="00FE2681" w:rsidP="00FE2681">
            <w:pPr>
              <w:widowControl/>
              <w:autoSpaceDE/>
              <w:autoSpaceDN/>
              <w:adjustRightInd/>
              <w:spacing w:after="0"/>
              <w:jc w:val="center"/>
            </w:pPr>
            <w:r w:rsidRPr="00FE2681">
              <w:t>3</w:t>
            </w:r>
          </w:p>
        </w:tc>
        <w:tc>
          <w:tcPr>
            <w:tcW w:w="4340" w:type="dxa"/>
            <w:tcBorders>
              <w:top w:val="nil"/>
              <w:left w:val="nil"/>
              <w:bottom w:val="single" w:sz="4" w:space="0" w:color="auto"/>
              <w:right w:val="single" w:sz="4" w:space="0" w:color="auto"/>
            </w:tcBorders>
            <w:shd w:val="clear" w:color="auto" w:fill="auto"/>
            <w:vAlign w:val="center"/>
            <w:hideMark/>
          </w:tcPr>
          <w:p w:rsidR="00FE2681" w:rsidRPr="00FE2681" w:rsidRDefault="00FE2681" w:rsidP="00561D57">
            <w:pPr>
              <w:widowControl/>
              <w:autoSpaceDE/>
              <w:autoSpaceDN/>
              <w:adjustRightInd/>
              <w:spacing w:after="0"/>
              <w:jc w:val="left"/>
              <w:rPr>
                <w:i/>
                <w:iCs/>
              </w:rPr>
            </w:pPr>
            <w:r w:rsidRPr="00FE2681">
              <w:rPr>
                <w:i/>
                <w:iCs/>
              </w:rPr>
              <w:t>Construct New Facility at XX Location</w:t>
            </w:r>
          </w:p>
        </w:tc>
        <w:tc>
          <w:tcPr>
            <w:tcW w:w="1700" w:type="dxa"/>
            <w:tcBorders>
              <w:top w:val="nil"/>
              <w:left w:val="nil"/>
              <w:bottom w:val="single" w:sz="4" w:space="0" w:color="auto"/>
              <w:right w:val="single" w:sz="4" w:space="0" w:color="auto"/>
            </w:tcBorders>
            <w:shd w:val="clear" w:color="auto" w:fill="auto"/>
            <w:vAlign w:val="center"/>
            <w:hideMark/>
          </w:tcPr>
          <w:p w:rsidR="00FE2681" w:rsidRPr="00FE2681" w:rsidRDefault="00FE2681" w:rsidP="00FE2681">
            <w:pPr>
              <w:widowControl/>
              <w:autoSpaceDE/>
              <w:autoSpaceDN/>
              <w:adjustRightInd/>
              <w:spacing w:after="0"/>
              <w:jc w:val="center"/>
              <w:rPr>
                <w:i/>
                <w:iCs/>
              </w:rPr>
            </w:pPr>
            <w:r w:rsidRPr="00FE2681">
              <w:rPr>
                <w:i/>
                <w:iCs/>
              </w:rPr>
              <w:t xml:space="preserve">$1,852 </w:t>
            </w:r>
          </w:p>
        </w:tc>
        <w:tc>
          <w:tcPr>
            <w:tcW w:w="1520" w:type="dxa"/>
            <w:tcBorders>
              <w:top w:val="nil"/>
              <w:left w:val="nil"/>
              <w:bottom w:val="single" w:sz="4" w:space="0" w:color="auto"/>
              <w:right w:val="single" w:sz="8" w:space="0" w:color="auto"/>
            </w:tcBorders>
            <w:shd w:val="clear" w:color="auto" w:fill="auto"/>
            <w:vAlign w:val="center"/>
            <w:hideMark/>
          </w:tcPr>
          <w:p w:rsidR="00FE2681" w:rsidRPr="00FE2681" w:rsidRDefault="00FE2681" w:rsidP="005B35FD">
            <w:pPr>
              <w:widowControl/>
              <w:autoSpaceDE/>
              <w:autoSpaceDN/>
              <w:adjustRightInd/>
              <w:spacing w:after="0"/>
              <w:jc w:val="center"/>
              <w:rPr>
                <w:i/>
                <w:iCs/>
              </w:rPr>
            </w:pPr>
            <w:r w:rsidRPr="00FE2681">
              <w:rPr>
                <w:i/>
                <w:iCs/>
              </w:rPr>
              <w:t>$3,</w:t>
            </w:r>
            <w:r w:rsidR="005B35FD">
              <w:rPr>
                <w:i/>
                <w:iCs/>
              </w:rPr>
              <w:t>3</w:t>
            </w:r>
            <w:r w:rsidRPr="00FE2681">
              <w:rPr>
                <w:i/>
                <w:iCs/>
              </w:rPr>
              <w:t xml:space="preserve">80 </w:t>
            </w:r>
          </w:p>
        </w:tc>
      </w:tr>
      <w:tr w:rsidR="00FE2681" w:rsidRPr="00FE2681" w:rsidTr="00786717">
        <w:trPr>
          <w:trHeight w:hRule="exact" w:val="532"/>
          <w:jc w:val="center"/>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FE2681" w:rsidRPr="00FE2681" w:rsidRDefault="00FE2681" w:rsidP="00FE2681">
            <w:pPr>
              <w:widowControl/>
              <w:autoSpaceDE/>
              <w:autoSpaceDN/>
              <w:adjustRightInd/>
              <w:spacing w:after="0"/>
              <w:jc w:val="center"/>
            </w:pPr>
            <w:r w:rsidRPr="00FE2681">
              <w:t>4</w:t>
            </w:r>
          </w:p>
        </w:tc>
        <w:tc>
          <w:tcPr>
            <w:tcW w:w="4340" w:type="dxa"/>
            <w:tcBorders>
              <w:top w:val="nil"/>
              <w:left w:val="nil"/>
              <w:bottom w:val="single" w:sz="8" w:space="0" w:color="auto"/>
              <w:right w:val="single" w:sz="4" w:space="0" w:color="auto"/>
            </w:tcBorders>
            <w:shd w:val="clear" w:color="auto" w:fill="auto"/>
            <w:noWrap/>
            <w:vAlign w:val="center"/>
            <w:hideMark/>
          </w:tcPr>
          <w:p w:rsidR="00FE2681" w:rsidRPr="00FE2681" w:rsidRDefault="00786717" w:rsidP="00786717">
            <w:pPr>
              <w:widowControl/>
              <w:autoSpaceDE/>
              <w:autoSpaceDN/>
              <w:adjustRightInd/>
              <w:spacing w:after="0"/>
              <w:jc w:val="left"/>
              <w:rPr>
                <w:i/>
                <w:iCs/>
              </w:rPr>
            </w:pPr>
            <w:r>
              <w:rPr>
                <w:i/>
                <w:iCs/>
              </w:rPr>
              <w:t>Utilize o</w:t>
            </w:r>
            <w:r w:rsidRPr="00FE2681">
              <w:rPr>
                <w:i/>
                <w:iCs/>
              </w:rPr>
              <w:t xml:space="preserve">ther </w:t>
            </w:r>
            <w:r w:rsidR="00FE2681" w:rsidRPr="00FE2681">
              <w:rPr>
                <w:i/>
                <w:iCs/>
              </w:rPr>
              <w:t>Universities or laboratories</w:t>
            </w:r>
          </w:p>
        </w:tc>
        <w:tc>
          <w:tcPr>
            <w:tcW w:w="1700" w:type="dxa"/>
            <w:tcBorders>
              <w:top w:val="nil"/>
              <w:left w:val="nil"/>
              <w:bottom w:val="single" w:sz="8" w:space="0" w:color="auto"/>
              <w:right w:val="single" w:sz="4" w:space="0" w:color="auto"/>
            </w:tcBorders>
            <w:shd w:val="clear" w:color="auto" w:fill="auto"/>
            <w:vAlign w:val="center"/>
            <w:hideMark/>
          </w:tcPr>
          <w:p w:rsidR="00FE2681" w:rsidRPr="00FE2681" w:rsidRDefault="00FE2681" w:rsidP="00FE2681">
            <w:pPr>
              <w:widowControl/>
              <w:autoSpaceDE/>
              <w:autoSpaceDN/>
              <w:adjustRightInd/>
              <w:spacing w:after="0"/>
              <w:jc w:val="center"/>
              <w:rPr>
                <w:i/>
                <w:iCs/>
              </w:rPr>
            </w:pPr>
            <w:r w:rsidRPr="00FE2681">
              <w:rPr>
                <w:i/>
                <w:iCs/>
              </w:rPr>
              <w:t xml:space="preserve">$35 </w:t>
            </w:r>
          </w:p>
        </w:tc>
        <w:tc>
          <w:tcPr>
            <w:tcW w:w="1520" w:type="dxa"/>
            <w:tcBorders>
              <w:top w:val="nil"/>
              <w:left w:val="nil"/>
              <w:bottom w:val="single" w:sz="8" w:space="0" w:color="auto"/>
              <w:right w:val="single" w:sz="8" w:space="0" w:color="auto"/>
            </w:tcBorders>
            <w:shd w:val="clear" w:color="auto" w:fill="auto"/>
            <w:vAlign w:val="center"/>
            <w:hideMark/>
          </w:tcPr>
          <w:p w:rsidR="00FE2681" w:rsidRPr="00FE2681" w:rsidRDefault="00FE2681" w:rsidP="00FE2681">
            <w:pPr>
              <w:widowControl/>
              <w:autoSpaceDE/>
              <w:autoSpaceDN/>
              <w:adjustRightInd/>
              <w:spacing w:after="0"/>
              <w:jc w:val="center"/>
              <w:rPr>
                <w:i/>
                <w:iCs/>
              </w:rPr>
            </w:pPr>
            <w:r w:rsidRPr="00FE2681">
              <w:rPr>
                <w:i/>
                <w:iCs/>
              </w:rPr>
              <w:t xml:space="preserve">$200 </w:t>
            </w:r>
          </w:p>
        </w:tc>
      </w:tr>
    </w:tbl>
    <w:p w:rsidR="005E5B70" w:rsidRPr="005E5B70" w:rsidRDefault="005E5B70" w:rsidP="00D00CCA">
      <w:pPr>
        <w:pStyle w:val="PEPBodyLvl2"/>
        <w:spacing w:before="0" w:after="0"/>
        <w:ind w:left="360"/>
        <w:jc w:val="left"/>
      </w:pPr>
      <w:r w:rsidRPr="005E5B70">
        <w:rPr>
          <w:i/>
        </w:rPr>
        <w:t xml:space="preserve">Refer to xxx document </w:t>
      </w:r>
      <w:r w:rsidR="00786717">
        <w:rPr>
          <w:i/>
        </w:rPr>
        <w:t>for</w:t>
      </w:r>
      <w:r w:rsidR="00786717" w:rsidRPr="005E5B70">
        <w:rPr>
          <w:i/>
        </w:rPr>
        <w:t xml:space="preserve"> </w:t>
      </w:r>
      <w:r w:rsidRPr="005E5B70">
        <w:rPr>
          <w:i/>
        </w:rPr>
        <w:t>more details on the LCC analysis.</w:t>
      </w:r>
    </w:p>
    <w:p w:rsidR="00D00CCA" w:rsidRDefault="00D00CCA" w:rsidP="00D00CCA">
      <w:pPr>
        <w:widowControl/>
        <w:spacing w:after="0"/>
        <w:jc w:val="left"/>
      </w:pPr>
    </w:p>
    <w:p w:rsidR="00836E3C" w:rsidRDefault="00836E3C" w:rsidP="00D00CCA">
      <w:pPr>
        <w:widowControl/>
        <w:spacing w:after="0"/>
        <w:jc w:val="left"/>
      </w:pPr>
      <w:r>
        <w:t>In addition to the discriminators listed above, there could be other project specific criteria that may need to be evaluated</w:t>
      </w:r>
      <w:r w:rsidR="00786717">
        <w:t>,</w:t>
      </w:r>
      <w:r>
        <w:t xml:space="preserve"> such as minimizing downtime or operations during construction, accessibility, or nuclear requirements.</w:t>
      </w:r>
    </w:p>
    <w:p w:rsidR="00836E3C" w:rsidRDefault="00836E3C" w:rsidP="00D00CCA">
      <w:pPr>
        <w:pStyle w:val="ListParagraph"/>
        <w:widowControl/>
        <w:spacing w:after="0"/>
        <w:jc w:val="left"/>
      </w:pPr>
    </w:p>
    <w:p w:rsidR="00836E3C" w:rsidRDefault="00836E3C" w:rsidP="00D00CCA">
      <w:pPr>
        <w:pStyle w:val="Heading1"/>
        <w:numPr>
          <w:ilvl w:val="0"/>
          <w:numId w:val="0"/>
        </w:numPr>
        <w:spacing w:before="0" w:after="0"/>
        <w:ind w:left="432" w:hanging="432"/>
      </w:pPr>
      <w:r>
        <w:t>4.</w:t>
      </w:r>
      <w:r>
        <w:tab/>
        <w:t>RECOMMENDED ALTERNATIVE</w:t>
      </w:r>
    </w:p>
    <w:p w:rsidR="00836E3C" w:rsidRDefault="00836E3C" w:rsidP="00D00CCA">
      <w:pPr>
        <w:widowControl/>
        <w:autoSpaceDE/>
        <w:autoSpaceDN/>
        <w:adjustRightInd/>
        <w:spacing w:after="0"/>
        <w:jc w:val="left"/>
        <w:rPr>
          <w:b/>
        </w:rPr>
      </w:pPr>
    </w:p>
    <w:p w:rsidR="00836E3C" w:rsidRDefault="00836E3C" w:rsidP="00D00CCA">
      <w:pPr>
        <w:widowControl/>
        <w:tabs>
          <w:tab w:val="left" w:pos="720"/>
        </w:tabs>
        <w:spacing w:after="0"/>
        <w:jc w:val="left"/>
      </w:pPr>
      <w:r>
        <w:t>State the final recommended alte</w:t>
      </w:r>
      <w:r w:rsidR="00605F84">
        <w:t>rnative based on the preceding</w:t>
      </w:r>
      <w:r>
        <w:t xml:space="preserve"> analysis in an integrated form. Summarize why this is the preferred alternative; support the recommendation with facts from the analysis.</w:t>
      </w:r>
    </w:p>
    <w:p w:rsidR="008F3CB7" w:rsidRDefault="008F3CB7" w:rsidP="00D00CCA">
      <w:pPr>
        <w:widowControl/>
        <w:tabs>
          <w:tab w:val="left" w:pos="720"/>
        </w:tabs>
        <w:spacing w:after="0"/>
        <w:jc w:val="left"/>
      </w:pPr>
    </w:p>
    <w:p w:rsidR="008F3CB7" w:rsidRPr="0061439B" w:rsidRDefault="00CB3A30" w:rsidP="00D00CCA">
      <w:pPr>
        <w:widowControl/>
        <w:tabs>
          <w:tab w:val="left" w:pos="720"/>
        </w:tabs>
        <w:spacing w:after="0"/>
        <w:ind w:left="360"/>
        <w:jc w:val="left"/>
        <w:rPr>
          <w:i/>
        </w:rPr>
      </w:pPr>
      <w:r w:rsidRPr="00D00CCA">
        <w:rPr>
          <w:rFonts w:eastAsia="MS Mincho"/>
          <w:b/>
          <w:i/>
          <w:color w:val="000000"/>
          <w:lang w:val="en-GB" w:eastAsia="ja-JP"/>
        </w:rPr>
        <w:t>Example</w:t>
      </w:r>
      <w:r w:rsidRPr="0061439B">
        <w:rPr>
          <w:rFonts w:eastAsia="MS Mincho"/>
          <w:i/>
          <w:color w:val="000000"/>
          <w:lang w:val="en-GB" w:eastAsia="ja-JP"/>
        </w:rPr>
        <w:t>: Based on the above considerations, Alternative #3--acquiring a new facility at the xxx location</w:t>
      </w:r>
      <w:r w:rsidR="00786717">
        <w:rPr>
          <w:rFonts w:eastAsia="MS Mincho"/>
          <w:i/>
          <w:color w:val="000000"/>
          <w:lang w:val="en-GB" w:eastAsia="ja-JP"/>
        </w:rPr>
        <w:t>--</w:t>
      </w:r>
      <w:r w:rsidRPr="0061439B">
        <w:rPr>
          <w:rFonts w:eastAsia="MS Mincho"/>
          <w:i/>
          <w:color w:val="000000"/>
          <w:lang w:val="en-GB" w:eastAsia="ja-JP"/>
        </w:rPr>
        <w:t xml:space="preserve"> is the most likely path to be pursued to meet the mission need in a timely and cost-effective manner.</w:t>
      </w:r>
    </w:p>
    <w:p w:rsidR="008418F2" w:rsidRDefault="008418F2" w:rsidP="00D00CCA">
      <w:pPr>
        <w:widowControl/>
        <w:tabs>
          <w:tab w:val="left" w:pos="720"/>
        </w:tabs>
        <w:spacing w:after="0"/>
        <w:jc w:val="left"/>
      </w:pPr>
    </w:p>
    <w:p w:rsidR="00836E3C" w:rsidRPr="00FA7B8F" w:rsidRDefault="00836E3C" w:rsidP="00D00CCA">
      <w:pPr>
        <w:pStyle w:val="Heading1"/>
        <w:numPr>
          <w:ilvl w:val="0"/>
          <w:numId w:val="0"/>
        </w:numPr>
        <w:spacing w:before="0" w:after="0"/>
        <w:ind w:left="432" w:hanging="432"/>
      </w:pPr>
      <w:r>
        <w:t>5.</w:t>
      </w:r>
      <w:r w:rsidRPr="00FA7B8F">
        <w:tab/>
      </w:r>
      <w:r>
        <w:t>TOTAL PROJECT COST RANGE</w:t>
      </w:r>
    </w:p>
    <w:p w:rsidR="00836E3C" w:rsidRDefault="00836E3C" w:rsidP="00D00CCA">
      <w:pPr>
        <w:widowControl/>
        <w:tabs>
          <w:tab w:val="left" w:pos="720"/>
        </w:tabs>
        <w:spacing w:after="0"/>
        <w:jc w:val="left"/>
      </w:pPr>
    </w:p>
    <w:p w:rsidR="00836E3C" w:rsidRDefault="00836E3C" w:rsidP="00D00CCA">
      <w:pPr>
        <w:widowControl/>
        <w:spacing w:after="0"/>
        <w:jc w:val="left"/>
      </w:pPr>
      <w:r w:rsidRPr="00AD5B94">
        <w:rPr>
          <w:b/>
        </w:rPr>
        <w:t>For the selected alternative</w:t>
      </w:r>
      <w:r>
        <w:t xml:space="preserve">, identify the projected TPC expressed as a cost range. The TPC includes the total estimated cost (TEC) and other project costs (OPC) as defined in DOE </w:t>
      </w:r>
    </w:p>
    <w:p w:rsidR="00836E3C" w:rsidRDefault="00836E3C" w:rsidP="00D00CCA">
      <w:pPr>
        <w:widowControl/>
        <w:spacing w:after="0"/>
        <w:jc w:val="left"/>
      </w:pPr>
      <w:proofErr w:type="gramStart"/>
      <w:r>
        <w:t>Order 413.3B.</w:t>
      </w:r>
      <w:proofErr w:type="gramEnd"/>
    </w:p>
    <w:p w:rsidR="00836E3C" w:rsidRDefault="00836E3C" w:rsidP="00D00CCA">
      <w:pPr>
        <w:widowControl/>
        <w:spacing w:after="0"/>
        <w:jc w:val="left"/>
      </w:pPr>
    </w:p>
    <w:p w:rsidR="00836E3C" w:rsidRDefault="00836E3C" w:rsidP="00D00CCA">
      <w:pPr>
        <w:widowControl/>
        <w:spacing w:after="0"/>
        <w:jc w:val="left"/>
        <w:rPr>
          <w:iCs/>
        </w:rPr>
      </w:pPr>
      <w:r w:rsidRPr="002137E6">
        <w:rPr>
          <w:iCs/>
        </w:rPr>
        <w:t>Provide a table with the lower and upper cost estimate range for each of the major work</w:t>
      </w:r>
      <w:r>
        <w:rPr>
          <w:iCs/>
        </w:rPr>
        <w:t xml:space="preserve"> </w:t>
      </w:r>
      <w:r w:rsidRPr="002137E6">
        <w:rPr>
          <w:iCs/>
        </w:rPr>
        <w:t>breakdown structure (WBS) elements and the summary totals. Explain the basis for the lower</w:t>
      </w:r>
      <w:r>
        <w:rPr>
          <w:iCs/>
        </w:rPr>
        <w:t xml:space="preserve"> </w:t>
      </w:r>
      <w:r w:rsidRPr="002137E6">
        <w:rPr>
          <w:iCs/>
        </w:rPr>
        <w:t>and upper range of the cost estimates and identify major elements or products not included, but</w:t>
      </w:r>
      <w:r>
        <w:rPr>
          <w:iCs/>
        </w:rPr>
        <w:t xml:space="preserve"> </w:t>
      </w:r>
      <w:r w:rsidRPr="002137E6">
        <w:rPr>
          <w:iCs/>
        </w:rPr>
        <w:t>necessary to implement the acquisition strategy</w:t>
      </w:r>
      <w:r>
        <w:rPr>
          <w:iCs/>
        </w:rPr>
        <w:t xml:space="preserve"> (s</w:t>
      </w:r>
      <w:r w:rsidRPr="002137E6">
        <w:rPr>
          <w:iCs/>
        </w:rPr>
        <w:t xml:space="preserve">ee </w:t>
      </w:r>
      <w:r>
        <w:rPr>
          <w:iCs/>
        </w:rPr>
        <w:t>T</w:t>
      </w:r>
      <w:r w:rsidRPr="002137E6">
        <w:rPr>
          <w:iCs/>
        </w:rPr>
        <w:t>able</w:t>
      </w:r>
      <w:r w:rsidRPr="002137E6" w:rsidDel="002137E6">
        <w:rPr>
          <w:iCs/>
        </w:rPr>
        <w:t xml:space="preserve"> </w:t>
      </w:r>
      <w:r>
        <w:rPr>
          <w:iCs/>
        </w:rPr>
        <w:t>2).</w:t>
      </w:r>
    </w:p>
    <w:p w:rsidR="00836E3C" w:rsidRDefault="00836E3C" w:rsidP="00D00CCA">
      <w:pPr>
        <w:widowControl/>
        <w:spacing w:after="0"/>
        <w:jc w:val="left"/>
        <w:rPr>
          <w:iCs/>
        </w:rPr>
      </w:pPr>
    </w:p>
    <w:p w:rsidR="003A5B96" w:rsidRPr="003A5B96" w:rsidRDefault="003A5B96" w:rsidP="00D00CCA">
      <w:pPr>
        <w:widowControl/>
        <w:spacing w:after="0"/>
        <w:ind w:left="360"/>
        <w:jc w:val="left"/>
        <w:rPr>
          <w:i/>
          <w:iCs/>
        </w:rPr>
      </w:pPr>
      <w:r w:rsidRPr="00D00CCA">
        <w:rPr>
          <w:b/>
          <w:i/>
          <w:iCs/>
        </w:rPr>
        <w:t>Example</w:t>
      </w:r>
      <w:r w:rsidR="00AF2CF8" w:rsidRPr="00D00CCA">
        <w:rPr>
          <w:b/>
          <w:i/>
          <w:iCs/>
        </w:rPr>
        <w:t xml:space="preserve"> 1</w:t>
      </w:r>
      <w:r w:rsidR="00D00CCA">
        <w:rPr>
          <w:i/>
          <w:iCs/>
        </w:rPr>
        <w:t>:</w:t>
      </w:r>
    </w:p>
    <w:p w:rsidR="00836E3C" w:rsidRPr="003A5B96" w:rsidRDefault="00836E3C" w:rsidP="00D00CCA">
      <w:pPr>
        <w:widowControl/>
        <w:spacing w:after="0"/>
        <w:jc w:val="center"/>
        <w:rPr>
          <w:b/>
          <w:i/>
          <w:iCs/>
          <w:u w:val="single"/>
        </w:rPr>
      </w:pPr>
      <w:r w:rsidRPr="003A5B96">
        <w:rPr>
          <w:b/>
          <w:i/>
          <w:iCs/>
          <w:u w:val="single"/>
        </w:rPr>
        <w:t>Table 2—High and Low TPC Range</w:t>
      </w:r>
    </w:p>
    <w:p w:rsidR="00836E3C" w:rsidRPr="003A5B96" w:rsidRDefault="00836E3C" w:rsidP="00D00CCA">
      <w:pPr>
        <w:widowControl/>
        <w:spacing w:after="0"/>
        <w:jc w:val="left"/>
        <w:rPr>
          <w:i/>
          <w:iCs/>
        </w:rPr>
      </w:pPr>
    </w:p>
    <w:tbl>
      <w:tblPr>
        <w:tblW w:w="7874" w:type="dxa"/>
        <w:jc w:val="center"/>
        <w:tblInd w:w="-127" w:type="dxa"/>
        <w:tblLook w:val="04A0"/>
      </w:tblPr>
      <w:tblGrid>
        <w:gridCol w:w="3850"/>
        <w:gridCol w:w="2044"/>
        <w:gridCol w:w="1980"/>
      </w:tblGrid>
      <w:tr w:rsidR="00836E3C" w:rsidRPr="003A5B96" w:rsidTr="00BD6CC2">
        <w:trPr>
          <w:trHeight w:val="345"/>
          <w:jc w:val="center"/>
        </w:trPr>
        <w:tc>
          <w:tcPr>
            <w:tcW w:w="3850" w:type="dxa"/>
            <w:tcBorders>
              <w:top w:val="nil"/>
              <w:left w:val="nil"/>
              <w:bottom w:val="nil"/>
              <w:right w:val="nil"/>
            </w:tcBorders>
            <w:shd w:val="clear" w:color="auto" w:fill="auto"/>
            <w:vAlign w:val="bottom"/>
            <w:hideMark/>
          </w:tcPr>
          <w:p w:rsidR="00836E3C" w:rsidRPr="003A5B96" w:rsidRDefault="00836E3C" w:rsidP="00BB3BFF">
            <w:pPr>
              <w:widowControl/>
              <w:autoSpaceDE/>
              <w:autoSpaceDN/>
              <w:adjustRightInd/>
              <w:spacing w:after="0"/>
              <w:jc w:val="left"/>
              <w:rPr>
                <w:i/>
              </w:rPr>
            </w:pPr>
          </w:p>
        </w:tc>
        <w:tc>
          <w:tcPr>
            <w:tcW w:w="20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6E3C" w:rsidRPr="003A5B96" w:rsidRDefault="00836E3C" w:rsidP="00BB3BFF">
            <w:pPr>
              <w:widowControl/>
              <w:autoSpaceDE/>
              <w:autoSpaceDN/>
              <w:adjustRightInd/>
              <w:spacing w:after="0"/>
              <w:jc w:val="center"/>
              <w:rPr>
                <w:b/>
                <w:bCs/>
                <w:i/>
              </w:rPr>
            </w:pPr>
            <w:r w:rsidRPr="003A5B96">
              <w:rPr>
                <w:b/>
                <w:bCs/>
                <w:i/>
              </w:rPr>
              <w:t>Low Range</w:t>
            </w:r>
            <w:r w:rsidR="00BD6CC2">
              <w:rPr>
                <w:b/>
                <w:bCs/>
                <w:i/>
              </w:rPr>
              <w:t xml:space="preserve"> </w:t>
            </w:r>
            <w:r w:rsidR="00E468D9" w:rsidRPr="003A5B96">
              <w:rPr>
                <w:b/>
                <w:bCs/>
                <w:i/>
              </w:rPr>
              <w:t>($M)</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rsidR="00836E3C" w:rsidRPr="003A5B96" w:rsidRDefault="00836E3C" w:rsidP="00BB3BFF">
            <w:pPr>
              <w:widowControl/>
              <w:autoSpaceDE/>
              <w:autoSpaceDN/>
              <w:adjustRightInd/>
              <w:spacing w:after="0"/>
              <w:jc w:val="center"/>
              <w:rPr>
                <w:b/>
                <w:bCs/>
                <w:i/>
              </w:rPr>
            </w:pPr>
            <w:r w:rsidRPr="003A5B96">
              <w:rPr>
                <w:b/>
                <w:bCs/>
                <w:i/>
              </w:rPr>
              <w:t>High Range</w:t>
            </w:r>
            <w:r w:rsidR="00BD6CC2">
              <w:rPr>
                <w:b/>
                <w:bCs/>
                <w:i/>
              </w:rPr>
              <w:t xml:space="preserve"> </w:t>
            </w:r>
            <w:r w:rsidR="00E468D9" w:rsidRPr="003A5B96">
              <w:rPr>
                <w:b/>
                <w:bCs/>
                <w:i/>
              </w:rPr>
              <w:t>($M)</w:t>
            </w:r>
          </w:p>
        </w:tc>
      </w:tr>
      <w:tr w:rsidR="00836E3C" w:rsidRPr="003A5B96" w:rsidTr="00BD6CC2">
        <w:trPr>
          <w:trHeight w:val="300"/>
          <w:jc w:val="center"/>
        </w:trPr>
        <w:tc>
          <w:tcPr>
            <w:tcW w:w="3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36E3C" w:rsidRPr="003A5B96" w:rsidRDefault="00836E3C" w:rsidP="00BB3BFF">
            <w:pPr>
              <w:widowControl/>
              <w:autoSpaceDE/>
              <w:autoSpaceDN/>
              <w:adjustRightInd/>
              <w:spacing w:after="0"/>
              <w:jc w:val="center"/>
              <w:rPr>
                <w:b/>
                <w:bCs/>
                <w:i/>
              </w:rPr>
            </w:pPr>
            <w:r w:rsidRPr="003A5B96">
              <w:rPr>
                <w:b/>
                <w:bCs/>
                <w:i/>
              </w:rPr>
              <w:t>Total Estimated Cost (TEC)</w:t>
            </w:r>
          </w:p>
        </w:tc>
        <w:tc>
          <w:tcPr>
            <w:tcW w:w="2044" w:type="dxa"/>
            <w:tcBorders>
              <w:top w:val="nil"/>
              <w:left w:val="nil"/>
              <w:bottom w:val="single" w:sz="4" w:space="0" w:color="auto"/>
              <w:right w:val="single" w:sz="4" w:space="0" w:color="auto"/>
            </w:tcBorders>
            <w:shd w:val="clear" w:color="000000" w:fill="808080"/>
            <w:vAlign w:val="bottom"/>
            <w:hideMark/>
          </w:tcPr>
          <w:p w:rsidR="00836E3C" w:rsidRPr="003A5B96" w:rsidRDefault="00836E3C" w:rsidP="00BB3BFF">
            <w:pPr>
              <w:widowControl/>
              <w:autoSpaceDE/>
              <w:autoSpaceDN/>
              <w:adjustRightInd/>
              <w:spacing w:after="0"/>
              <w:jc w:val="left"/>
              <w:rPr>
                <w:i/>
              </w:rPr>
            </w:pPr>
            <w:r w:rsidRPr="003A5B96">
              <w:rPr>
                <w:i/>
              </w:rPr>
              <w:t> </w:t>
            </w:r>
          </w:p>
        </w:tc>
        <w:tc>
          <w:tcPr>
            <w:tcW w:w="1980" w:type="dxa"/>
            <w:tcBorders>
              <w:top w:val="nil"/>
              <w:left w:val="nil"/>
              <w:bottom w:val="single" w:sz="4" w:space="0" w:color="auto"/>
              <w:right w:val="single" w:sz="4" w:space="0" w:color="auto"/>
            </w:tcBorders>
            <w:shd w:val="clear" w:color="000000" w:fill="808080"/>
            <w:vAlign w:val="bottom"/>
            <w:hideMark/>
          </w:tcPr>
          <w:p w:rsidR="00836E3C" w:rsidRPr="003A5B96" w:rsidRDefault="00836E3C" w:rsidP="00BB3BFF">
            <w:pPr>
              <w:widowControl/>
              <w:autoSpaceDE/>
              <w:autoSpaceDN/>
              <w:adjustRightInd/>
              <w:spacing w:after="0"/>
              <w:jc w:val="left"/>
              <w:rPr>
                <w:i/>
              </w:rPr>
            </w:pPr>
            <w:r w:rsidRPr="003A5B96">
              <w:rPr>
                <w:i/>
              </w:rPr>
              <w:t> </w:t>
            </w:r>
          </w:p>
        </w:tc>
      </w:tr>
      <w:tr w:rsidR="00836E3C" w:rsidRPr="003A5B96" w:rsidTr="00BD6CC2">
        <w:trPr>
          <w:trHeight w:val="300"/>
          <w:jc w:val="center"/>
        </w:trPr>
        <w:tc>
          <w:tcPr>
            <w:tcW w:w="3850" w:type="dxa"/>
            <w:tcBorders>
              <w:top w:val="nil"/>
              <w:left w:val="single" w:sz="4" w:space="0" w:color="auto"/>
              <w:bottom w:val="single" w:sz="4" w:space="0" w:color="auto"/>
              <w:right w:val="single" w:sz="4" w:space="0" w:color="auto"/>
            </w:tcBorders>
            <w:shd w:val="clear" w:color="auto" w:fill="auto"/>
            <w:vAlign w:val="bottom"/>
            <w:hideMark/>
          </w:tcPr>
          <w:p w:rsidR="00836E3C" w:rsidRPr="003A5B96" w:rsidRDefault="00836E3C" w:rsidP="00BB3BFF">
            <w:pPr>
              <w:widowControl/>
              <w:autoSpaceDE/>
              <w:autoSpaceDN/>
              <w:adjustRightInd/>
              <w:spacing w:after="0"/>
              <w:jc w:val="left"/>
              <w:rPr>
                <w:i/>
              </w:rPr>
            </w:pPr>
            <w:r w:rsidRPr="003A5B96">
              <w:rPr>
                <w:i/>
              </w:rPr>
              <w:t>Preliminary &amp; Final Design</w:t>
            </w:r>
          </w:p>
        </w:tc>
        <w:tc>
          <w:tcPr>
            <w:tcW w:w="2044"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E468D9">
            <w:pPr>
              <w:widowControl/>
              <w:autoSpaceDE/>
              <w:autoSpaceDN/>
              <w:adjustRightInd/>
              <w:spacing w:after="0"/>
              <w:jc w:val="right"/>
              <w:rPr>
                <w:i/>
              </w:rPr>
            </w:pPr>
            <w:r w:rsidRPr="003A5B96">
              <w:rPr>
                <w:i/>
              </w:rPr>
              <w:t>$101</w:t>
            </w:r>
          </w:p>
        </w:tc>
        <w:tc>
          <w:tcPr>
            <w:tcW w:w="1980" w:type="dxa"/>
            <w:tcBorders>
              <w:top w:val="nil"/>
              <w:left w:val="nil"/>
              <w:bottom w:val="single" w:sz="4" w:space="0" w:color="auto"/>
              <w:right w:val="single" w:sz="4" w:space="0" w:color="auto"/>
            </w:tcBorders>
            <w:shd w:val="clear" w:color="auto" w:fill="auto"/>
            <w:vAlign w:val="bottom"/>
            <w:hideMark/>
          </w:tcPr>
          <w:p w:rsidR="00E468D9" w:rsidRPr="003A5B96" w:rsidRDefault="00836E3C" w:rsidP="00AF2CF8">
            <w:pPr>
              <w:widowControl/>
              <w:autoSpaceDE/>
              <w:autoSpaceDN/>
              <w:adjustRightInd/>
              <w:spacing w:after="0"/>
              <w:jc w:val="right"/>
              <w:rPr>
                <w:i/>
              </w:rPr>
            </w:pPr>
            <w:r w:rsidRPr="003A5B96">
              <w:rPr>
                <w:i/>
              </w:rPr>
              <w:t>$</w:t>
            </w:r>
            <w:r w:rsidR="00E468D9" w:rsidRPr="003A5B96">
              <w:rPr>
                <w:i/>
              </w:rPr>
              <w:t>1</w:t>
            </w:r>
            <w:r w:rsidR="00AF2CF8">
              <w:rPr>
                <w:i/>
              </w:rPr>
              <w:t>5</w:t>
            </w:r>
            <w:r w:rsidR="00E468D9" w:rsidRPr="003A5B96">
              <w:rPr>
                <w:i/>
              </w:rPr>
              <w:t>4</w:t>
            </w:r>
          </w:p>
        </w:tc>
      </w:tr>
      <w:tr w:rsidR="00836E3C" w:rsidRPr="003A5B96" w:rsidTr="00BD6CC2">
        <w:trPr>
          <w:trHeight w:val="300"/>
          <w:jc w:val="center"/>
        </w:trPr>
        <w:tc>
          <w:tcPr>
            <w:tcW w:w="3850" w:type="dxa"/>
            <w:tcBorders>
              <w:top w:val="nil"/>
              <w:left w:val="single" w:sz="4" w:space="0" w:color="auto"/>
              <w:bottom w:val="single" w:sz="4" w:space="0" w:color="auto"/>
              <w:right w:val="single" w:sz="4" w:space="0" w:color="auto"/>
            </w:tcBorders>
            <w:shd w:val="clear" w:color="auto" w:fill="auto"/>
            <w:vAlign w:val="bottom"/>
            <w:hideMark/>
          </w:tcPr>
          <w:p w:rsidR="00836E3C" w:rsidRPr="003A5B96" w:rsidRDefault="00836E3C" w:rsidP="00BB3BFF">
            <w:pPr>
              <w:widowControl/>
              <w:autoSpaceDE/>
              <w:autoSpaceDN/>
              <w:adjustRightInd/>
              <w:spacing w:after="0"/>
              <w:jc w:val="left"/>
              <w:rPr>
                <w:i/>
              </w:rPr>
            </w:pPr>
            <w:r w:rsidRPr="003A5B96">
              <w:rPr>
                <w:i/>
              </w:rPr>
              <w:t>Project Support</w:t>
            </w:r>
          </w:p>
        </w:tc>
        <w:tc>
          <w:tcPr>
            <w:tcW w:w="2044"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E468D9">
            <w:pPr>
              <w:widowControl/>
              <w:autoSpaceDE/>
              <w:autoSpaceDN/>
              <w:adjustRightInd/>
              <w:spacing w:after="0"/>
              <w:jc w:val="right"/>
              <w:rPr>
                <w:i/>
              </w:rPr>
            </w:pPr>
            <w:r w:rsidRPr="003A5B96">
              <w:rPr>
                <w:i/>
              </w:rPr>
              <w:t>$14</w:t>
            </w:r>
            <w:r w:rsidR="00E468D9" w:rsidRPr="003A5B96">
              <w:rPr>
                <w:i/>
              </w:rPr>
              <w:t>4</w:t>
            </w:r>
          </w:p>
        </w:tc>
        <w:tc>
          <w:tcPr>
            <w:tcW w:w="1980"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AF2CF8">
            <w:pPr>
              <w:widowControl/>
              <w:autoSpaceDE/>
              <w:autoSpaceDN/>
              <w:adjustRightInd/>
              <w:spacing w:after="0"/>
              <w:jc w:val="right"/>
              <w:rPr>
                <w:i/>
              </w:rPr>
            </w:pPr>
            <w:r w:rsidRPr="003A5B96">
              <w:rPr>
                <w:i/>
              </w:rPr>
              <w:t>$2</w:t>
            </w:r>
            <w:r w:rsidR="00AF2CF8">
              <w:rPr>
                <w:i/>
              </w:rPr>
              <w:t>1</w:t>
            </w:r>
            <w:r w:rsidRPr="003A5B96">
              <w:rPr>
                <w:i/>
              </w:rPr>
              <w:t>6</w:t>
            </w:r>
          </w:p>
        </w:tc>
      </w:tr>
      <w:tr w:rsidR="00836E3C" w:rsidRPr="003A5B96" w:rsidTr="00BD6CC2">
        <w:trPr>
          <w:trHeight w:val="287"/>
          <w:jc w:val="center"/>
        </w:trPr>
        <w:tc>
          <w:tcPr>
            <w:tcW w:w="3850" w:type="dxa"/>
            <w:tcBorders>
              <w:top w:val="nil"/>
              <w:left w:val="single" w:sz="4" w:space="0" w:color="auto"/>
              <w:bottom w:val="single" w:sz="4" w:space="0" w:color="auto"/>
              <w:right w:val="single" w:sz="4" w:space="0" w:color="auto"/>
            </w:tcBorders>
            <w:shd w:val="clear" w:color="auto" w:fill="auto"/>
            <w:vAlign w:val="bottom"/>
            <w:hideMark/>
          </w:tcPr>
          <w:p w:rsidR="00836E3C" w:rsidRPr="003A5B96" w:rsidRDefault="00836E3C" w:rsidP="00E468D9">
            <w:pPr>
              <w:widowControl/>
              <w:autoSpaceDE/>
              <w:autoSpaceDN/>
              <w:adjustRightInd/>
              <w:spacing w:after="0"/>
              <w:jc w:val="left"/>
              <w:rPr>
                <w:i/>
              </w:rPr>
            </w:pPr>
            <w:r w:rsidRPr="003A5B96">
              <w:rPr>
                <w:i/>
              </w:rPr>
              <w:t>Construction (Including Equipment)</w:t>
            </w:r>
          </w:p>
        </w:tc>
        <w:tc>
          <w:tcPr>
            <w:tcW w:w="2044"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E468D9">
            <w:pPr>
              <w:widowControl/>
              <w:autoSpaceDE/>
              <w:autoSpaceDN/>
              <w:adjustRightInd/>
              <w:spacing w:after="0"/>
              <w:jc w:val="right"/>
              <w:rPr>
                <w:i/>
              </w:rPr>
            </w:pPr>
            <w:r w:rsidRPr="003A5B96">
              <w:rPr>
                <w:i/>
              </w:rPr>
              <w:t>$58</w:t>
            </w:r>
            <w:r w:rsidR="00E468D9" w:rsidRPr="003A5B96">
              <w:rPr>
                <w:i/>
              </w:rPr>
              <w:t>5</w:t>
            </w:r>
          </w:p>
        </w:tc>
        <w:tc>
          <w:tcPr>
            <w:tcW w:w="1980"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E468D9">
            <w:pPr>
              <w:widowControl/>
              <w:autoSpaceDE/>
              <w:autoSpaceDN/>
              <w:adjustRightInd/>
              <w:spacing w:after="0"/>
              <w:jc w:val="right"/>
              <w:rPr>
                <w:i/>
              </w:rPr>
            </w:pPr>
            <w:r w:rsidRPr="003A5B96">
              <w:rPr>
                <w:i/>
              </w:rPr>
              <w:t>$1,002</w:t>
            </w:r>
          </w:p>
        </w:tc>
      </w:tr>
      <w:tr w:rsidR="00836E3C" w:rsidRPr="003A5B96" w:rsidTr="00BD6CC2">
        <w:trPr>
          <w:trHeight w:val="315"/>
          <w:jc w:val="center"/>
        </w:trPr>
        <w:tc>
          <w:tcPr>
            <w:tcW w:w="3850" w:type="dxa"/>
            <w:tcBorders>
              <w:top w:val="nil"/>
              <w:left w:val="single" w:sz="4" w:space="0" w:color="auto"/>
              <w:bottom w:val="single" w:sz="4" w:space="0" w:color="auto"/>
              <w:right w:val="single" w:sz="4" w:space="0" w:color="auto"/>
            </w:tcBorders>
            <w:shd w:val="clear" w:color="auto" w:fill="auto"/>
            <w:vAlign w:val="bottom"/>
            <w:hideMark/>
          </w:tcPr>
          <w:p w:rsidR="00836E3C" w:rsidRPr="003A5B96" w:rsidRDefault="00836E3C" w:rsidP="00BB3BFF">
            <w:pPr>
              <w:widowControl/>
              <w:autoSpaceDE/>
              <w:autoSpaceDN/>
              <w:adjustRightInd/>
              <w:spacing w:after="0"/>
              <w:jc w:val="left"/>
              <w:rPr>
                <w:i/>
              </w:rPr>
            </w:pPr>
            <w:r w:rsidRPr="003A5B96">
              <w:rPr>
                <w:i/>
              </w:rPr>
              <w:t>TEC Contingency</w:t>
            </w:r>
          </w:p>
        </w:tc>
        <w:tc>
          <w:tcPr>
            <w:tcW w:w="2044"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E468D9">
            <w:pPr>
              <w:widowControl/>
              <w:autoSpaceDE/>
              <w:autoSpaceDN/>
              <w:adjustRightInd/>
              <w:spacing w:after="0"/>
              <w:jc w:val="right"/>
              <w:rPr>
                <w:i/>
              </w:rPr>
            </w:pPr>
            <w:r w:rsidRPr="003A5B96">
              <w:rPr>
                <w:i/>
              </w:rPr>
              <w:t>$29</w:t>
            </w:r>
            <w:r w:rsidR="00E468D9" w:rsidRPr="003A5B96">
              <w:rPr>
                <w:i/>
              </w:rPr>
              <w:t>5</w:t>
            </w:r>
          </w:p>
        </w:tc>
        <w:tc>
          <w:tcPr>
            <w:tcW w:w="1980"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AF2CF8">
            <w:pPr>
              <w:widowControl/>
              <w:autoSpaceDE/>
              <w:autoSpaceDN/>
              <w:adjustRightInd/>
              <w:spacing w:after="0"/>
              <w:jc w:val="right"/>
              <w:rPr>
                <w:i/>
              </w:rPr>
            </w:pPr>
            <w:r w:rsidRPr="003A5B96">
              <w:rPr>
                <w:i/>
              </w:rPr>
              <w:t>$</w:t>
            </w:r>
            <w:r w:rsidR="00AF2CF8">
              <w:rPr>
                <w:i/>
              </w:rPr>
              <w:t>485</w:t>
            </w:r>
          </w:p>
        </w:tc>
      </w:tr>
      <w:tr w:rsidR="00836E3C" w:rsidRPr="003A5B96" w:rsidTr="00BD6CC2">
        <w:trPr>
          <w:trHeight w:val="315"/>
          <w:jc w:val="center"/>
        </w:trPr>
        <w:tc>
          <w:tcPr>
            <w:tcW w:w="3850" w:type="dxa"/>
            <w:tcBorders>
              <w:top w:val="nil"/>
              <w:left w:val="single" w:sz="4" w:space="0" w:color="auto"/>
              <w:bottom w:val="single" w:sz="4" w:space="0" w:color="auto"/>
              <w:right w:val="single" w:sz="4" w:space="0" w:color="auto"/>
            </w:tcBorders>
            <w:shd w:val="clear" w:color="auto" w:fill="auto"/>
            <w:vAlign w:val="bottom"/>
            <w:hideMark/>
          </w:tcPr>
          <w:p w:rsidR="00836E3C" w:rsidRPr="003A5B96" w:rsidRDefault="00836E3C" w:rsidP="00BB3BFF">
            <w:pPr>
              <w:widowControl/>
              <w:autoSpaceDE/>
              <w:autoSpaceDN/>
              <w:adjustRightInd/>
              <w:spacing w:after="0"/>
              <w:jc w:val="left"/>
              <w:rPr>
                <w:b/>
                <w:bCs/>
                <w:i/>
              </w:rPr>
            </w:pPr>
            <w:r w:rsidRPr="003A5B96">
              <w:rPr>
                <w:b/>
                <w:bCs/>
                <w:i/>
              </w:rPr>
              <w:t>Subtotal TEC</w:t>
            </w:r>
          </w:p>
        </w:tc>
        <w:tc>
          <w:tcPr>
            <w:tcW w:w="2044"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E468D9">
            <w:pPr>
              <w:widowControl/>
              <w:autoSpaceDE/>
              <w:autoSpaceDN/>
              <w:adjustRightInd/>
              <w:spacing w:after="0"/>
              <w:jc w:val="right"/>
              <w:rPr>
                <w:i/>
              </w:rPr>
            </w:pPr>
            <w:r w:rsidRPr="003A5B96">
              <w:rPr>
                <w:i/>
              </w:rPr>
              <w:t>$1,12</w:t>
            </w:r>
            <w:r w:rsidR="00E468D9" w:rsidRPr="003A5B96">
              <w:rPr>
                <w:i/>
              </w:rPr>
              <w:t>5</w:t>
            </w:r>
          </w:p>
        </w:tc>
        <w:tc>
          <w:tcPr>
            <w:tcW w:w="1980"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AF2CF8">
            <w:pPr>
              <w:widowControl/>
              <w:autoSpaceDE/>
              <w:autoSpaceDN/>
              <w:adjustRightInd/>
              <w:spacing w:after="0"/>
              <w:jc w:val="right"/>
              <w:rPr>
                <w:i/>
              </w:rPr>
            </w:pPr>
            <w:r w:rsidRPr="003A5B96">
              <w:rPr>
                <w:i/>
              </w:rPr>
              <w:t>$1,</w:t>
            </w:r>
            <w:r w:rsidR="00AF2CF8">
              <w:rPr>
                <w:i/>
              </w:rPr>
              <w:t>857</w:t>
            </w:r>
          </w:p>
        </w:tc>
      </w:tr>
      <w:tr w:rsidR="00836E3C" w:rsidRPr="003A5B96" w:rsidTr="00BD6CC2">
        <w:trPr>
          <w:trHeight w:val="315"/>
          <w:jc w:val="center"/>
        </w:trPr>
        <w:tc>
          <w:tcPr>
            <w:tcW w:w="3850" w:type="dxa"/>
            <w:tcBorders>
              <w:top w:val="nil"/>
              <w:left w:val="single" w:sz="4" w:space="0" w:color="auto"/>
              <w:bottom w:val="single" w:sz="4" w:space="0" w:color="auto"/>
              <w:right w:val="single" w:sz="4" w:space="0" w:color="auto"/>
            </w:tcBorders>
            <w:shd w:val="clear" w:color="auto" w:fill="auto"/>
            <w:vAlign w:val="bottom"/>
            <w:hideMark/>
          </w:tcPr>
          <w:p w:rsidR="00836E3C" w:rsidRPr="003A5B96" w:rsidRDefault="00836E3C" w:rsidP="00BB3BFF">
            <w:pPr>
              <w:widowControl/>
              <w:autoSpaceDE/>
              <w:autoSpaceDN/>
              <w:adjustRightInd/>
              <w:spacing w:after="0"/>
              <w:jc w:val="center"/>
              <w:rPr>
                <w:b/>
                <w:bCs/>
                <w:i/>
              </w:rPr>
            </w:pPr>
            <w:r w:rsidRPr="003A5B96">
              <w:rPr>
                <w:b/>
                <w:bCs/>
                <w:i/>
              </w:rPr>
              <w:t>Other Project Cost (OPC)</w:t>
            </w:r>
          </w:p>
        </w:tc>
        <w:tc>
          <w:tcPr>
            <w:tcW w:w="2044" w:type="dxa"/>
            <w:tcBorders>
              <w:top w:val="nil"/>
              <w:left w:val="nil"/>
              <w:bottom w:val="single" w:sz="4" w:space="0" w:color="auto"/>
              <w:right w:val="single" w:sz="4" w:space="0" w:color="auto"/>
            </w:tcBorders>
            <w:shd w:val="clear" w:color="000000" w:fill="808080"/>
            <w:vAlign w:val="bottom"/>
            <w:hideMark/>
          </w:tcPr>
          <w:p w:rsidR="00836E3C" w:rsidRPr="003A5B96" w:rsidRDefault="00836E3C" w:rsidP="00BB3BFF">
            <w:pPr>
              <w:widowControl/>
              <w:autoSpaceDE/>
              <w:autoSpaceDN/>
              <w:adjustRightInd/>
              <w:spacing w:after="0"/>
              <w:jc w:val="left"/>
              <w:rPr>
                <w:i/>
              </w:rPr>
            </w:pPr>
            <w:r w:rsidRPr="003A5B96">
              <w:rPr>
                <w:i/>
              </w:rPr>
              <w:t> </w:t>
            </w:r>
          </w:p>
        </w:tc>
        <w:tc>
          <w:tcPr>
            <w:tcW w:w="1980" w:type="dxa"/>
            <w:tcBorders>
              <w:top w:val="nil"/>
              <w:left w:val="nil"/>
              <w:bottom w:val="single" w:sz="4" w:space="0" w:color="auto"/>
              <w:right w:val="single" w:sz="4" w:space="0" w:color="auto"/>
            </w:tcBorders>
            <w:shd w:val="clear" w:color="000000" w:fill="808080"/>
            <w:vAlign w:val="bottom"/>
            <w:hideMark/>
          </w:tcPr>
          <w:p w:rsidR="00836E3C" w:rsidRPr="003A5B96" w:rsidRDefault="00836E3C" w:rsidP="00BB3BFF">
            <w:pPr>
              <w:widowControl/>
              <w:autoSpaceDE/>
              <w:autoSpaceDN/>
              <w:adjustRightInd/>
              <w:spacing w:after="0"/>
              <w:jc w:val="left"/>
              <w:rPr>
                <w:i/>
              </w:rPr>
            </w:pPr>
            <w:r w:rsidRPr="003A5B96">
              <w:rPr>
                <w:i/>
              </w:rPr>
              <w:t> </w:t>
            </w:r>
          </w:p>
        </w:tc>
      </w:tr>
      <w:tr w:rsidR="00836E3C" w:rsidRPr="003A5B96" w:rsidTr="00BD6CC2">
        <w:trPr>
          <w:trHeight w:val="315"/>
          <w:jc w:val="center"/>
        </w:trPr>
        <w:tc>
          <w:tcPr>
            <w:tcW w:w="3850" w:type="dxa"/>
            <w:tcBorders>
              <w:top w:val="nil"/>
              <w:left w:val="single" w:sz="4" w:space="0" w:color="auto"/>
              <w:bottom w:val="single" w:sz="4" w:space="0" w:color="auto"/>
              <w:right w:val="single" w:sz="4" w:space="0" w:color="auto"/>
            </w:tcBorders>
            <w:shd w:val="clear" w:color="auto" w:fill="auto"/>
            <w:vAlign w:val="bottom"/>
            <w:hideMark/>
          </w:tcPr>
          <w:p w:rsidR="00836E3C" w:rsidRPr="003A5B96" w:rsidRDefault="00836E3C" w:rsidP="00BB3BFF">
            <w:pPr>
              <w:widowControl/>
              <w:autoSpaceDE/>
              <w:autoSpaceDN/>
              <w:adjustRightInd/>
              <w:spacing w:after="0"/>
              <w:jc w:val="left"/>
              <w:rPr>
                <w:i/>
              </w:rPr>
            </w:pPr>
            <w:r w:rsidRPr="003A5B96">
              <w:rPr>
                <w:i/>
              </w:rPr>
              <w:t>OPC</w:t>
            </w:r>
          </w:p>
        </w:tc>
        <w:tc>
          <w:tcPr>
            <w:tcW w:w="2044"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A153D8">
            <w:pPr>
              <w:widowControl/>
              <w:autoSpaceDE/>
              <w:autoSpaceDN/>
              <w:adjustRightInd/>
              <w:spacing w:after="0"/>
              <w:jc w:val="right"/>
              <w:rPr>
                <w:i/>
              </w:rPr>
            </w:pPr>
            <w:r w:rsidRPr="003A5B96">
              <w:rPr>
                <w:i/>
              </w:rPr>
              <w:t>$235</w:t>
            </w:r>
          </w:p>
        </w:tc>
        <w:tc>
          <w:tcPr>
            <w:tcW w:w="1980"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AF2CF8">
            <w:pPr>
              <w:widowControl/>
              <w:autoSpaceDE/>
              <w:autoSpaceDN/>
              <w:adjustRightInd/>
              <w:spacing w:after="0"/>
              <w:jc w:val="right"/>
              <w:rPr>
                <w:i/>
              </w:rPr>
            </w:pPr>
            <w:r w:rsidRPr="003A5B96">
              <w:rPr>
                <w:i/>
              </w:rPr>
              <w:t>$</w:t>
            </w:r>
            <w:r w:rsidR="00AF2CF8">
              <w:rPr>
                <w:i/>
              </w:rPr>
              <w:t>3</w:t>
            </w:r>
            <w:r w:rsidRPr="003A5B96">
              <w:rPr>
                <w:i/>
              </w:rPr>
              <w:t>0</w:t>
            </w:r>
            <w:r w:rsidR="00E468D9" w:rsidRPr="003A5B96">
              <w:rPr>
                <w:i/>
              </w:rPr>
              <w:t>4</w:t>
            </w:r>
          </w:p>
        </w:tc>
      </w:tr>
      <w:tr w:rsidR="00836E3C" w:rsidRPr="003A5B96" w:rsidTr="00BD6CC2">
        <w:trPr>
          <w:trHeight w:val="315"/>
          <w:jc w:val="center"/>
        </w:trPr>
        <w:tc>
          <w:tcPr>
            <w:tcW w:w="3850" w:type="dxa"/>
            <w:tcBorders>
              <w:top w:val="nil"/>
              <w:left w:val="single" w:sz="4" w:space="0" w:color="auto"/>
              <w:bottom w:val="single" w:sz="4" w:space="0" w:color="auto"/>
              <w:right w:val="single" w:sz="4" w:space="0" w:color="auto"/>
            </w:tcBorders>
            <w:shd w:val="clear" w:color="auto" w:fill="auto"/>
            <w:vAlign w:val="bottom"/>
            <w:hideMark/>
          </w:tcPr>
          <w:p w:rsidR="00836E3C" w:rsidRPr="003A5B96" w:rsidRDefault="00836E3C" w:rsidP="00BB3BFF">
            <w:pPr>
              <w:widowControl/>
              <w:autoSpaceDE/>
              <w:autoSpaceDN/>
              <w:adjustRightInd/>
              <w:spacing w:after="0"/>
              <w:jc w:val="left"/>
              <w:rPr>
                <w:i/>
              </w:rPr>
            </w:pPr>
            <w:r w:rsidRPr="003A5B96">
              <w:rPr>
                <w:i/>
              </w:rPr>
              <w:t>OPC Contingency</w:t>
            </w:r>
          </w:p>
        </w:tc>
        <w:tc>
          <w:tcPr>
            <w:tcW w:w="2044"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E468D9">
            <w:pPr>
              <w:widowControl/>
              <w:autoSpaceDE/>
              <w:autoSpaceDN/>
              <w:adjustRightInd/>
              <w:spacing w:after="0"/>
              <w:jc w:val="right"/>
              <w:rPr>
                <w:i/>
              </w:rPr>
            </w:pPr>
            <w:r w:rsidRPr="003A5B96">
              <w:rPr>
                <w:i/>
              </w:rPr>
              <w:t>$40</w:t>
            </w:r>
          </w:p>
        </w:tc>
        <w:tc>
          <w:tcPr>
            <w:tcW w:w="1980"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E468D9">
            <w:pPr>
              <w:widowControl/>
              <w:autoSpaceDE/>
              <w:autoSpaceDN/>
              <w:adjustRightInd/>
              <w:spacing w:after="0"/>
              <w:jc w:val="right"/>
              <w:rPr>
                <w:i/>
              </w:rPr>
            </w:pPr>
            <w:r w:rsidRPr="003A5B96">
              <w:rPr>
                <w:i/>
              </w:rPr>
              <w:t>$6</w:t>
            </w:r>
            <w:r w:rsidR="00E468D9" w:rsidRPr="003A5B96">
              <w:rPr>
                <w:i/>
              </w:rPr>
              <w:t>9</w:t>
            </w:r>
          </w:p>
        </w:tc>
      </w:tr>
      <w:tr w:rsidR="00836E3C" w:rsidRPr="003A5B96" w:rsidTr="00BD6CC2">
        <w:trPr>
          <w:trHeight w:val="315"/>
          <w:jc w:val="center"/>
        </w:trPr>
        <w:tc>
          <w:tcPr>
            <w:tcW w:w="3850" w:type="dxa"/>
            <w:tcBorders>
              <w:top w:val="nil"/>
              <w:left w:val="single" w:sz="4" w:space="0" w:color="auto"/>
              <w:bottom w:val="single" w:sz="4" w:space="0" w:color="auto"/>
              <w:right w:val="single" w:sz="4" w:space="0" w:color="auto"/>
            </w:tcBorders>
            <w:shd w:val="clear" w:color="auto" w:fill="auto"/>
            <w:vAlign w:val="bottom"/>
            <w:hideMark/>
          </w:tcPr>
          <w:p w:rsidR="00836E3C" w:rsidRPr="003A5B96" w:rsidRDefault="00836E3C" w:rsidP="00BB3BFF">
            <w:pPr>
              <w:widowControl/>
              <w:autoSpaceDE/>
              <w:autoSpaceDN/>
              <w:adjustRightInd/>
              <w:spacing w:after="0"/>
              <w:jc w:val="left"/>
              <w:rPr>
                <w:b/>
                <w:bCs/>
                <w:i/>
              </w:rPr>
            </w:pPr>
            <w:r w:rsidRPr="003A5B96">
              <w:rPr>
                <w:b/>
                <w:bCs/>
                <w:i/>
              </w:rPr>
              <w:t>Subtotal OPC</w:t>
            </w:r>
          </w:p>
        </w:tc>
        <w:tc>
          <w:tcPr>
            <w:tcW w:w="2044"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E468D9">
            <w:pPr>
              <w:widowControl/>
              <w:autoSpaceDE/>
              <w:autoSpaceDN/>
              <w:adjustRightInd/>
              <w:spacing w:after="0"/>
              <w:jc w:val="right"/>
              <w:rPr>
                <w:i/>
              </w:rPr>
            </w:pPr>
            <w:r w:rsidRPr="003A5B96">
              <w:rPr>
                <w:i/>
              </w:rPr>
              <w:t>$275</w:t>
            </w:r>
          </w:p>
        </w:tc>
        <w:tc>
          <w:tcPr>
            <w:tcW w:w="1980"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AF2CF8">
            <w:pPr>
              <w:widowControl/>
              <w:autoSpaceDE/>
              <w:autoSpaceDN/>
              <w:adjustRightInd/>
              <w:spacing w:after="0"/>
              <w:jc w:val="right"/>
              <w:rPr>
                <w:i/>
              </w:rPr>
            </w:pPr>
            <w:r w:rsidRPr="003A5B96">
              <w:rPr>
                <w:i/>
              </w:rPr>
              <w:t>$</w:t>
            </w:r>
            <w:r w:rsidR="00AF2CF8">
              <w:rPr>
                <w:i/>
              </w:rPr>
              <w:t>3</w:t>
            </w:r>
            <w:r w:rsidRPr="003A5B96">
              <w:rPr>
                <w:i/>
              </w:rPr>
              <w:t>72</w:t>
            </w:r>
          </w:p>
        </w:tc>
      </w:tr>
      <w:tr w:rsidR="00836E3C" w:rsidRPr="003A5B96" w:rsidTr="00BD6CC2">
        <w:trPr>
          <w:trHeight w:val="315"/>
          <w:jc w:val="center"/>
        </w:trPr>
        <w:tc>
          <w:tcPr>
            <w:tcW w:w="3850" w:type="dxa"/>
            <w:tcBorders>
              <w:top w:val="nil"/>
              <w:left w:val="single" w:sz="4" w:space="0" w:color="auto"/>
              <w:bottom w:val="single" w:sz="4" w:space="0" w:color="auto"/>
              <w:right w:val="single" w:sz="4" w:space="0" w:color="auto"/>
            </w:tcBorders>
            <w:shd w:val="clear" w:color="auto" w:fill="auto"/>
            <w:vAlign w:val="bottom"/>
            <w:hideMark/>
          </w:tcPr>
          <w:p w:rsidR="00836E3C" w:rsidRPr="003A5B96" w:rsidRDefault="00836E3C" w:rsidP="00BD6CC2">
            <w:pPr>
              <w:widowControl/>
              <w:autoSpaceDE/>
              <w:autoSpaceDN/>
              <w:adjustRightInd/>
              <w:spacing w:after="0"/>
              <w:jc w:val="right"/>
              <w:rPr>
                <w:b/>
                <w:bCs/>
                <w:i/>
              </w:rPr>
            </w:pPr>
            <w:r w:rsidRPr="003A5B96">
              <w:rPr>
                <w:b/>
                <w:bCs/>
                <w:i/>
              </w:rPr>
              <w:t>Total Project Cost (TPC)</w:t>
            </w:r>
            <w:r w:rsidR="00E468D9" w:rsidRPr="003A5B96">
              <w:rPr>
                <w:b/>
                <w:bCs/>
                <w:i/>
              </w:rPr>
              <w:t xml:space="preserve"> ($M)</w:t>
            </w:r>
          </w:p>
        </w:tc>
        <w:tc>
          <w:tcPr>
            <w:tcW w:w="2044"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E468D9">
            <w:pPr>
              <w:widowControl/>
              <w:autoSpaceDE/>
              <w:autoSpaceDN/>
              <w:adjustRightInd/>
              <w:spacing w:after="0"/>
              <w:jc w:val="right"/>
              <w:rPr>
                <w:b/>
                <w:bCs/>
                <w:i/>
              </w:rPr>
            </w:pPr>
            <w:r w:rsidRPr="003A5B96">
              <w:rPr>
                <w:b/>
                <w:bCs/>
                <w:i/>
              </w:rPr>
              <w:t>$1,400</w:t>
            </w:r>
          </w:p>
        </w:tc>
        <w:tc>
          <w:tcPr>
            <w:tcW w:w="1980" w:type="dxa"/>
            <w:tcBorders>
              <w:top w:val="nil"/>
              <w:left w:val="nil"/>
              <w:bottom w:val="single" w:sz="4" w:space="0" w:color="auto"/>
              <w:right w:val="single" w:sz="4" w:space="0" w:color="auto"/>
            </w:tcBorders>
            <w:shd w:val="clear" w:color="auto" w:fill="auto"/>
            <w:vAlign w:val="bottom"/>
            <w:hideMark/>
          </w:tcPr>
          <w:p w:rsidR="00836E3C" w:rsidRPr="003A5B96" w:rsidRDefault="00836E3C" w:rsidP="00AF2CF8">
            <w:pPr>
              <w:widowControl/>
              <w:autoSpaceDE/>
              <w:autoSpaceDN/>
              <w:adjustRightInd/>
              <w:spacing w:after="0"/>
              <w:jc w:val="right"/>
              <w:rPr>
                <w:b/>
                <w:bCs/>
                <w:i/>
              </w:rPr>
            </w:pPr>
            <w:r w:rsidRPr="003A5B96">
              <w:rPr>
                <w:b/>
                <w:bCs/>
                <w:i/>
              </w:rPr>
              <w:t>$2,</w:t>
            </w:r>
            <w:r w:rsidR="00AF2CF8">
              <w:rPr>
                <w:b/>
                <w:bCs/>
                <w:i/>
              </w:rPr>
              <w:t>230</w:t>
            </w:r>
          </w:p>
        </w:tc>
      </w:tr>
    </w:tbl>
    <w:p w:rsidR="00836E3C" w:rsidRDefault="00836E3C" w:rsidP="00D00CCA">
      <w:pPr>
        <w:widowControl/>
        <w:spacing w:after="0"/>
        <w:jc w:val="left"/>
      </w:pPr>
    </w:p>
    <w:p w:rsidR="00836E3C" w:rsidRPr="00AF2CF8" w:rsidRDefault="00F1683F" w:rsidP="00D00CCA">
      <w:pPr>
        <w:widowControl/>
        <w:spacing w:after="0"/>
        <w:ind w:left="360"/>
        <w:jc w:val="left"/>
        <w:rPr>
          <w:i/>
        </w:rPr>
      </w:pPr>
      <w:r>
        <w:rPr>
          <w:i/>
        </w:rPr>
        <w:t>In this example, t</w:t>
      </w:r>
      <w:r w:rsidR="003A5B96" w:rsidRPr="00AF2CF8">
        <w:rPr>
          <w:i/>
        </w:rPr>
        <w:t xml:space="preserve">he major cost difference between the low and high range </w:t>
      </w:r>
      <w:r w:rsidR="00A153D8">
        <w:rPr>
          <w:i/>
        </w:rPr>
        <w:t>is</w:t>
      </w:r>
      <w:r w:rsidR="00A153D8" w:rsidRPr="00AF2CF8">
        <w:rPr>
          <w:i/>
        </w:rPr>
        <w:t xml:space="preserve"> </w:t>
      </w:r>
      <w:r w:rsidR="003A5B96" w:rsidRPr="00AF2CF8">
        <w:rPr>
          <w:i/>
        </w:rPr>
        <w:t xml:space="preserve">the </w:t>
      </w:r>
      <w:r w:rsidR="00AF2CF8" w:rsidRPr="00AF2CF8">
        <w:rPr>
          <w:i/>
        </w:rPr>
        <w:t>quantity</w:t>
      </w:r>
      <w:r w:rsidR="003A5B96" w:rsidRPr="00AF2CF8">
        <w:rPr>
          <w:i/>
        </w:rPr>
        <w:t xml:space="preserve"> of equipment to be included as part of the project and the resulting space required </w:t>
      </w:r>
      <w:proofErr w:type="gramStart"/>
      <w:r w:rsidR="003A5B96" w:rsidRPr="00AF2CF8">
        <w:rPr>
          <w:i/>
        </w:rPr>
        <w:t>to house</w:t>
      </w:r>
      <w:proofErr w:type="gramEnd"/>
      <w:r w:rsidR="003A5B96" w:rsidRPr="00AF2CF8">
        <w:rPr>
          <w:i/>
        </w:rPr>
        <w:t xml:space="preserve"> the equipment.</w:t>
      </w:r>
    </w:p>
    <w:p w:rsidR="003A5B96" w:rsidRDefault="003A5B96" w:rsidP="00D00CCA">
      <w:pPr>
        <w:widowControl/>
        <w:spacing w:after="0"/>
        <w:ind w:left="360"/>
        <w:jc w:val="left"/>
      </w:pPr>
    </w:p>
    <w:p w:rsidR="00AF2CF8" w:rsidRPr="00D30D64" w:rsidRDefault="00AF2CF8" w:rsidP="00D00CCA">
      <w:pPr>
        <w:widowControl/>
        <w:spacing w:after="0"/>
        <w:ind w:left="360"/>
        <w:jc w:val="left"/>
        <w:rPr>
          <w:i/>
        </w:rPr>
      </w:pPr>
      <w:r w:rsidRPr="00D00CCA">
        <w:rPr>
          <w:b/>
          <w:i/>
        </w:rPr>
        <w:t>Example 2</w:t>
      </w:r>
      <w:r w:rsidR="00D00CCA">
        <w:rPr>
          <w:i/>
        </w:rPr>
        <w:t>:</w:t>
      </w:r>
    </w:p>
    <w:p w:rsidR="00AF2CF8" w:rsidRDefault="00D30D64" w:rsidP="00D00CCA">
      <w:pPr>
        <w:widowControl/>
        <w:spacing w:after="0"/>
        <w:jc w:val="center"/>
        <w:rPr>
          <w:b/>
          <w:i/>
          <w:iCs/>
          <w:u w:val="single"/>
        </w:rPr>
      </w:pPr>
      <w:r w:rsidRPr="003A5B96">
        <w:rPr>
          <w:b/>
          <w:i/>
          <w:iCs/>
          <w:u w:val="single"/>
        </w:rPr>
        <w:t>Table 2—High and Low TPC Range</w:t>
      </w:r>
    </w:p>
    <w:p w:rsidR="00D30D64" w:rsidRDefault="00D30D64" w:rsidP="00D00CCA">
      <w:pPr>
        <w:widowControl/>
        <w:spacing w:after="0"/>
        <w:jc w:val="left"/>
      </w:pPr>
    </w:p>
    <w:tbl>
      <w:tblPr>
        <w:tblW w:w="7953" w:type="dxa"/>
        <w:jc w:val="center"/>
        <w:tblLook w:val="04A0"/>
      </w:tblPr>
      <w:tblGrid>
        <w:gridCol w:w="3745"/>
        <w:gridCol w:w="2199"/>
        <w:gridCol w:w="2009"/>
      </w:tblGrid>
      <w:tr w:rsidR="00752825" w:rsidRPr="003A5B96" w:rsidTr="007C00E4">
        <w:trPr>
          <w:trHeight w:hRule="exact" w:val="317"/>
          <w:jc w:val="center"/>
        </w:trPr>
        <w:tc>
          <w:tcPr>
            <w:tcW w:w="3745" w:type="dxa"/>
            <w:tcBorders>
              <w:top w:val="nil"/>
              <w:left w:val="nil"/>
              <w:bottom w:val="nil"/>
              <w:right w:val="nil"/>
            </w:tcBorders>
            <w:shd w:val="clear" w:color="auto" w:fill="auto"/>
            <w:vAlign w:val="bottom"/>
            <w:hideMark/>
          </w:tcPr>
          <w:p w:rsidR="00752825" w:rsidRPr="003A5B96" w:rsidRDefault="00752825" w:rsidP="00752825">
            <w:pPr>
              <w:widowControl/>
              <w:autoSpaceDE/>
              <w:autoSpaceDN/>
              <w:adjustRightInd/>
              <w:spacing w:after="0"/>
              <w:jc w:val="left"/>
              <w:rPr>
                <w:i/>
              </w:rPr>
            </w:pPr>
          </w:p>
        </w:tc>
        <w:tc>
          <w:tcPr>
            <w:tcW w:w="21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2825" w:rsidRPr="003A5B96" w:rsidRDefault="00752825" w:rsidP="00752825">
            <w:pPr>
              <w:widowControl/>
              <w:autoSpaceDE/>
              <w:autoSpaceDN/>
              <w:adjustRightInd/>
              <w:spacing w:after="0"/>
              <w:jc w:val="center"/>
              <w:rPr>
                <w:b/>
                <w:bCs/>
                <w:i/>
              </w:rPr>
            </w:pPr>
            <w:r w:rsidRPr="003A5B96">
              <w:rPr>
                <w:b/>
                <w:bCs/>
                <w:i/>
              </w:rPr>
              <w:t>Low Range ($M)</w:t>
            </w:r>
          </w:p>
        </w:tc>
        <w:tc>
          <w:tcPr>
            <w:tcW w:w="2009" w:type="dxa"/>
            <w:tcBorders>
              <w:top w:val="single" w:sz="4" w:space="0" w:color="auto"/>
              <w:left w:val="nil"/>
              <w:bottom w:val="single" w:sz="4" w:space="0" w:color="auto"/>
              <w:right w:val="single" w:sz="4" w:space="0" w:color="auto"/>
            </w:tcBorders>
            <w:shd w:val="clear" w:color="auto" w:fill="auto"/>
            <w:vAlign w:val="bottom"/>
            <w:hideMark/>
          </w:tcPr>
          <w:p w:rsidR="00752825" w:rsidRPr="003A5B96" w:rsidRDefault="00752825" w:rsidP="00752825">
            <w:pPr>
              <w:widowControl/>
              <w:autoSpaceDE/>
              <w:autoSpaceDN/>
              <w:adjustRightInd/>
              <w:spacing w:after="0"/>
              <w:jc w:val="center"/>
              <w:rPr>
                <w:b/>
                <w:bCs/>
                <w:i/>
              </w:rPr>
            </w:pPr>
            <w:r w:rsidRPr="003A5B96">
              <w:rPr>
                <w:b/>
                <w:bCs/>
                <w:i/>
              </w:rPr>
              <w:t>High Range ($M)</w:t>
            </w:r>
          </w:p>
        </w:tc>
      </w:tr>
      <w:tr w:rsidR="00752825" w:rsidRPr="003A5B96" w:rsidTr="007C00E4">
        <w:trPr>
          <w:trHeight w:hRule="exact" w:val="317"/>
          <w:jc w:val="center"/>
        </w:trPr>
        <w:tc>
          <w:tcPr>
            <w:tcW w:w="37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52825" w:rsidRPr="003A5B96" w:rsidRDefault="00752825" w:rsidP="00752825">
            <w:pPr>
              <w:widowControl/>
              <w:autoSpaceDE/>
              <w:autoSpaceDN/>
              <w:adjustRightInd/>
              <w:spacing w:after="0"/>
              <w:jc w:val="center"/>
              <w:rPr>
                <w:b/>
                <w:bCs/>
                <w:i/>
              </w:rPr>
            </w:pPr>
            <w:r w:rsidRPr="003A5B96">
              <w:rPr>
                <w:b/>
                <w:bCs/>
                <w:i/>
              </w:rPr>
              <w:t>Total Estimated Cost (TEC)</w:t>
            </w:r>
          </w:p>
        </w:tc>
        <w:tc>
          <w:tcPr>
            <w:tcW w:w="2199" w:type="dxa"/>
            <w:tcBorders>
              <w:top w:val="nil"/>
              <w:left w:val="nil"/>
              <w:bottom w:val="single" w:sz="4" w:space="0" w:color="auto"/>
              <w:right w:val="single" w:sz="4" w:space="0" w:color="auto"/>
            </w:tcBorders>
            <w:shd w:val="clear" w:color="000000" w:fill="808080"/>
            <w:vAlign w:val="bottom"/>
            <w:hideMark/>
          </w:tcPr>
          <w:p w:rsidR="00752825" w:rsidRPr="003A5B96" w:rsidRDefault="00752825" w:rsidP="00752825">
            <w:pPr>
              <w:widowControl/>
              <w:autoSpaceDE/>
              <w:autoSpaceDN/>
              <w:adjustRightInd/>
              <w:spacing w:after="0"/>
              <w:jc w:val="left"/>
              <w:rPr>
                <w:i/>
              </w:rPr>
            </w:pPr>
            <w:r w:rsidRPr="003A5B96">
              <w:rPr>
                <w:i/>
              </w:rPr>
              <w:t> </w:t>
            </w:r>
          </w:p>
        </w:tc>
        <w:tc>
          <w:tcPr>
            <w:tcW w:w="2009" w:type="dxa"/>
            <w:tcBorders>
              <w:top w:val="nil"/>
              <w:left w:val="nil"/>
              <w:bottom w:val="single" w:sz="4" w:space="0" w:color="auto"/>
              <w:right w:val="single" w:sz="4" w:space="0" w:color="auto"/>
            </w:tcBorders>
            <w:shd w:val="clear" w:color="000000" w:fill="808080"/>
            <w:vAlign w:val="bottom"/>
            <w:hideMark/>
          </w:tcPr>
          <w:p w:rsidR="00752825" w:rsidRPr="003A5B96" w:rsidRDefault="00752825" w:rsidP="00752825">
            <w:pPr>
              <w:widowControl/>
              <w:autoSpaceDE/>
              <w:autoSpaceDN/>
              <w:adjustRightInd/>
              <w:spacing w:after="0"/>
              <w:jc w:val="left"/>
              <w:rPr>
                <w:i/>
              </w:rPr>
            </w:pPr>
            <w:r w:rsidRPr="003A5B96">
              <w:rPr>
                <w:i/>
              </w:rPr>
              <w:t> </w:t>
            </w:r>
          </w:p>
        </w:tc>
      </w:tr>
      <w:tr w:rsidR="00752825" w:rsidRPr="003A5B96" w:rsidTr="007C00E4">
        <w:trPr>
          <w:trHeight w:hRule="exact" w:val="317"/>
          <w:jc w:val="center"/>
        </w:trPr>
        <w:tc>
          <w:tcPr>
            <w:tcW w:w="3745" w:type="dxa"/>
            <w:tcBorders>
              <w:top w:val="nil"/>
              <w:left w:val="single" w:sz="4" w:space="0" w:color="auto"/>
              <w:bottom w:val="single" w:sz="4" w:space="0" w:color="auto"/>
              <w:right w:val="single" w:sz="4" w:space="0" w:color="auto"/>
            </w:tcBorders>
            <w:shd w:val="clear" w:color="auto" w:fill="auto"/>
            <w:vAlign w:val="center"/>
            <w:hideMark/>
          </w:tcPr>
          <w:p w:rsidR="00752825" w:rsidRPr="003A5B96" w:rsidRDefault="00752825" w:rsidP="00752825">
            <w:pPr>
              <w:widowControl/>
              <w:autoSpaceDE/>
              <w:autoSpaceDN/>
              <w:adjustRightInd/>
              <w:spacing w:after="0"/>
              <w:jc w:val="left"/>
              <w:rPr>
                <w:i/>
              </w:rPr>
            </w:pPr>
            <w:r w:rsidRPr="003A5B96">
              <w:rPr>
                <w:i/>
              </w:rPr>
              <w:t>Preliminary &amp; Final Design</w:t>
            </w:r>
          </w:p>
        </w:tc>
        <w:tc>
          <w:tcPr>
            <w:tcW w:w="2199" w:type="dxa"/>
            <w:tcBorders>
              <w:top w:val="nil"/>
              <w:left w:val="nil"/>
              <w:bottom w:val="single" w:sz="4" w:space="0" w:color="auto"/>
              <w:right w:val="single" w:sz="4" w:space="0" w:color="auto"/>
            </w:tcBorders>
            <w:shd w:val="clear" w:color="auto" w:fill="auto"/>
            <w:vAlign w:val="center"/>
            <w:hideMark/>
          </w:tcPr>
          <w:p w:rsidR="00752825" w:rsidRDefault="00752825">
            <w:pPr>
              <w:jc w:val="right"/>
              <w:rPr>
                <w:i/>
                <w:iCs/>
              </w:rPr>
            </w:pPr>
            <w:r>
              <w:rPr>
                <w:i/>
                <w:iCs/>
              </w:rPr>
              <w:t xml:space="preserve">$128 </w:t>
            </w:r>
          </w:p>
        </w:tc>
        <w:tc>
          <w:tcPr>
            <w:tcW w:w="2009" w:type="dxa"/>
            <w:tcBorders>
              <w:top w:val="nil"/>
              <w:left w:val="nil"/>
              <w:bottom w:val="single" w:sz="4" w:space="0" w:color="auto"/>
              <w:right w:val="single" w:sz="4" w:space="0" w:color="auto"/>
            </w:tcBorders>
            <w:shd w:val="clear" w:color="auto" w:fill="auto"/>
            <w:vAlign w:val="center"/>
            <w:hideMark/>
          </w:tcPr>
          <w:p w:rsidR="00752825" w:rsidRDefault="00752825">
            <w:pPr>
              <w:jc w:val="right"/>
              <w:rPr>
                <w:i/>
                <w:iCs/>
              </w:rPr>
            </w:pPr>
            <w:r>
              <w:rPr>
                <w:i/>
                <w:iCs/>
              </w:rPr>
              <w:t xml:space="preserve">$128 </w:t>
            </w:r>
          </w:p>
        </w:tc>
      </w:tr>
      <w:tr w:rsidR="00752825" w:rsidRPr="003A5B96" w:rsidTr="007C00E4">
        <w:trPr>
          <w:trHeight w:hRule="exact" w:val="317"/>
          <w:jc w:val="center"/>
        </w:trPr>
        <w:tc>
          <w:tcPr>
            <w:tcW w:w="3745" w:type="dxa"/>
            <w:tcBorders>
              <w:top w:val="nil"/>
              <w:left w:val="single" w:sz="4" w:space="0" w:color="auto"/>
              <w:bottom w:val="single" w:sz="4" w:space="0" w:color="auto"/>
              <w:right w:val="single" w:sz="4" w:space="0" w:color="auto"/>
            </w:tcBorders>
            <w:shd w:val="clear" w:color="auto" w:fill="auto"/>
            <w:vAlign w:val="center"/>
            <w:hideMark/>
          </w:tcPr>
          <w:p w:rsidR="00752825" w:rsidRPr="003A5B96" w:rsidRDefault="00752825" w:rsidP="00752825">
            <w:pPr>
              <w:widowControl/>
              <w:autoSpaceDE/>
              <w:autoSpaceDN/>
              <w:adjustRightInd/>
              <w:spacing w:after="0"/>
              <w:jc w:val="left"/>
              <w:rPr>
                <w:i/>
              </w:rPr>
            </w:pPr>
            <w:r w:rsidRPr="003A5B96">
              <w:rPr>
                <w:i/>
              </w:rPr>
              <w:t>Project Support</w:t>
            </w:r>
          </w:p>
        </w:tc>
        <w:tc>
          <w:tcPr>
            <w:tcW w:w="2199" w:type="dxa"/>
            <w:tcBorders>
              <w:top w:val="nil"/>
              <w:left w:val="nil"/>
              <w:bottom w:val="single" w:sz="4" w:space="0" w:color="auto"/>
              <w:right w:val="single" w:sz="4" w:space="0" w:color="auto"/>
            </w:tcBorders>
            <w:shd w:val="clear" w:color="auto" w:fill="auto"/>
            <w:vAlign w:val="center"/>
            <w:hideMark/>
          </w:tcPr>
          <w:p w:rsidR="00752825" w:rsidRDefault="00752825">
            <w:pPr>
              <w:jc w:val="right"/>
              <w:rPr>
                <w:i/>
                <w:iCs/>
              </w:rPr>
            </w:pPr>
            <w:r>
              <w:rPr>
                <w:i/>
                <w:iCs/>
              </w:rPr>
              <w:t xml:space="preserve">$180 </w:t>
            </w:r>
          </w:p>
        </w:tc>
        <w:tc>
          <w:tcPr>
            <w:tcW w:w="2009" w:type="dxa"/>
            <w:tcBorders>
              <w:top w:val="nil"/>
              <w:left w:val="nil"/>
              <w:bottom w:val="single" w:sz="4" w:space="0" w:color="auto"/>
              <w:right w:val="single" w:sz="4" w:space="0" w:color="auto"/>
            </w:tcBorders>
            <w:shd w:val="clear" w:color="auto" w:fill="auto"/>
            <w:vAlign w:val="center"/>
            <w:hideMark/>
          </w:tcPr>
          <w:p w:rsidR="00752825" w:rsidRDefault="00752825">
            <w:pPr>
              <w:jc w:val="right"/>
              <w:rPr>
                <w:i/>
                <w:iCs/>
              </w:rPr>
            </w:pPr>
            <w:r>
              <w:rPr>
                <w:i/>
                <w:iCs/>
              </w:rPr>
              <w:t xml:space="preserve">$180 </w:t>
            </w:r>
          </w:p>
        </w:tc>
      </w:tr>
      <w:tr w:rsidR="00752825" w:rsidRPr="003A5B96" w:rsidTr="007C00E4">
        <w:trPr>
          <w:trHeight w:hRule="exact" w:val="317"/>
          <w:jc w:val="center"/>
        </w:trPr>
        <w:tc>
          <w:tcPr>
            <w:tcW w:w="3745" w:type="dxa"/>
            <w:tcBorders>
              <w:top w:val="nil"/>
              <w:left w:val="single" w:sz="4" w:space="0" w:color="auto"/>
              <w:bottom w:val="single" w:sz="4" w:space="0" w:color="auto"/>
              <w:right w:val="single" w:sz="4" w:space="0" w:color="auto"/>
            </w:tcBorders>
            <w:shd w:val="clear" w:color="auto" w:fill="auto"/>
            <w:vAlign w:val="center"/>
            <w:hideMark/>
          </w:tcPr>
          <w:p w:rsidR="00752825" w:rsidRPr="003A5B96" w:rsidRDefault="00752825" w:rsidP="00752825">
            <w:pPr>
              <w:widowControl/>
              <w:autoSpaceDE/>
              <w:autoSpaceDN/>
              <w:adjustRightInd/>
              <w:spacing w:after="0"/>
              <w:jc w:val="left"/>
              <w:rPr>
                <w:i/>
              </w:rPr>
            </w:pPr>
            <w:r w:rsidRPr="003A5B96">
              <w:rPr>
                <w:i/>
              </w:rPr>
              <w:t>Construction (Including Equipment)</w:t>
            </w:r>
          </w:p>
        </w:tc>
        <w:tc>
          <w:tcPr>
            <w:tcW w:w="2199" w:type="dxa"/>
            <w:tcBorders>
              <w:top w:val="nil"/>
              <w:left w:val="nil"/>
              <w:bottom w:val="single" w:sz="4" w:space="0" w:color="auto"/>
              <w:right w:val="single" w:sz="4" w:space="0" w:color="auto"/>
            </w:tcBorders>
            <w:shd w:val="clear" w:color="auto" w:fill="auto"/>
            <w:vAlign w:val="center"/>
            <w:hideMark/>
          </w:tcPr>
          <w:p w:rsidR="00752825" w:rsidRDefault="00752825">
            <w:pPr>
              <w:jc w:val="right"/>
              <w:rPr>
                <w:i/>
                <w:iCs/>
              </w:rPr>
            </w:pPr>
            <w:r>
              <w:rPr>
                <w:i/>
                <w:iCs/>
              </w:rPr>
              <w:t xml:space="preserve">$794 </w:t>
            </w:r>
          </w:p>
        </w:tc>
        <w:tc>
          <w:tcPr>
            <w:tcW w:w="2009" w:type="dxa"/>
            <w:tcBorders>
              <w:top w:val="nil"/>
              <w:left w:val="nil"/>
              <w:bottom w:val="single" w:sz="4" w:space="0" w:color="auto"/>
              <w:right w:val="single" w:sz="4" w:space="0" w:color="auto"/>
            </w:tcBorders>
            <w:shd w:val="clear" w:color="auto" w:fill="auto"/>
            <w:vAlign w:val="center"/>
            <w:hideMark/>
          </w:tcPr>
          <w:p w:rsidR="00752825" w:rsidRDefault="00752825">
            <w:pPr>
              <w:jc w:val="right"/>
              <w:rPr>
                <w:i/>
                <w:iCs/>
              </w:rPr>
            </w:pPr>
            <w:r>
              <w:rPr>
                <w:i/>
                <w:iCs/>
              </w:rPr>
              <w:t xml:space="preserve">$794 </w:t>
            </w:r>
          </w:p>
        </w:tc>
      </w:tr>
      <w:tr w:rsidR="00752825" w:rsidRPr="003A5B96" w:rsidTr="007C00E4">
        <w:trPr>
          <w:trHeight w:hRule="exact" w:val="317"/>
          <w:jc w:val="center"/>
        </w:trPr>
        <w:tc>
          <w:tcPr>
            <w:tcW w:w="3745" w:type="dxa"/>
            <w:tcBorders>
              <w:top w:val="nil"/>
              <w:left w:val="single" w:sz="4" w:space="0" w:color="auto"/>
              <w:bottom w:val="single" w:sz="4" w:space="0" w:color="auto"/>
              <w:right w:val="single" w:sz="4" w:space="0" w:color="auto"/>
            </w:tcBorders>
            <w:shd w:val="clear" w:color="auto" w:fill="auto"/>
            <w:vAlign w:val="center"/>
            <w:hideMark/>
          </w:tcPr>
          <w:p w:rsidR="00752825" w:rsidRPr="003A5B96" w:rsidRDefault="00752825" w:rsidP="00752825">
            <w:pPr>
              <w:widowControl/>
              <w:autoSpaceDE/>
              <w:autoSpaceDN/>
              <w:adjustRightInd/>
              <w:spacing w:after="0"/>
              <w:jc w:val="left"/>
              <w:rPr>
                <w:i/>
              </w:rPr>
            </w:pPr>
            <w:r w:rsidRPr="003A5B96">
              <w:rPr>
                <w:i/>
              </w:rPr>
              <w:t>TEC Contingency</w:t>
            </w:r>
          </w:p>
        </w:tc>
        <w:tc>
          <w:tcPr>
            <w:tcW w:w="2199" w:type="dxa"/>
            <w:tcBorders>
              <w:top w:val="nil"/>
              <w:left w:val="nil"/>
              <w:bottom w:val="single" w:sz="4" w:space="0" w:color="auto"/>
              <w:right w:val="single" w:sz="4" w:space="0" w:color="auto"/>
            </w:tcBorders>
            <w:shd w:val="clear" w:color="auto" w:fill="auto"/>
            <w:vAlign w:val="center"/>
            <w:hideMark/>
          </w:tcPr>
          <w:p w:rsidR="00752825" w:rsidRDefault="00752825">
            <w:pPr>
              <w:jc w:val="right"/>
              <w:rPr>
                <w:i/>
                <w:iCs/>
              </w:rPr>
            </w:pPr>
            <w:r>
              <w:rPr>
                <w:i/>
                <w:iCs/>
              </w:rPr>
              <w:t xml:space="preserve">$25 </w:t>
            </w:r>
          </w:p>
        </w:tc>
        <w:tc>
          <w:tcPr>
            <w:tcW w:w="2009" w:type="dxa"/>
            <w:tcBorders>
              <w:top w:val="nil"/>
              <w:left w:val="nil"/>
              <w:bottom w:val="single" w:sz="4" w:space="0" w:color="auto"/>
              <w:right w:val="single" w:sz="4" w:space="0" w:color="auto"/>
            </w:tcBorders>
            <w:shd w:val="clear" w:color="auto" w:fill="auto"/>
            <w:vAlign w:val="center"/>
            <w:hideMark/>
          </w:tcPr>
          <w:p w:rsidR="00752825" w:rsidRDefault="00752825" w:rsidP="00752825">
            <w:pPr>
              <w:jc w:val="right"/>
              <w:rPr>
                <w:i/>
                <w:iCs/>
              </w:rPr>
            </w:pPr>
            <w:r>
              <w:rPr>
                <w:i/>
                <w:iCs/>
              </w:rPr>
              <w:t xml:space="preserve">$785 </w:t>
            </w:r>
          </w:p>
        </w:tc>
      </w:tr>
      <w:tr w:rsidR="00752825" w:rsidRPr="003A5B96" w:rsidTr="007C00E4">
        <w:trPr>
          <w:trHeight w:hRule="exact" w:val="317"/>
          <w:jc w:val="center"/>
        </w:trPr>
        <w:tc>
          <w:tcPr>
            <w:tcW w:w="3745" w:type="dxa"/>
            <w:tcBorders>
              <w:top w:val="nil"/>
              <w:left w:val="single" w:sz="4" w:space="0" w:color="auto"/>
              <w:bottom w:val="single" w:sz="4" w:space="0" w:color="auto"/>
              <w:right w:val="single" w:sz="4" w:space="0" w:color="auto"/>
            </w:tcBorders>
            <w:shd w:val="clear" w:color="auto" w:fill="auto"/>
            <w:vAlign w:val="center"/>
            <w:hideMark/>
          </w:tcPr>
          <w:p w:rsidR="00752825" w:rsidRPr="003A5B96" w:rsidRDefault="00752825" w:rsidP="00752825">
            <w:pPr>
              <w:widowControl/>
              <w:autoSpaceDE/>
              <w:autoSpaceDN/>
              <w:adjustRightInd/>
              <w:spacing w:after="0"/>
              <w:jc w:val="left"/>
              <w:rPr>
                <w:b/>
                <w:bCs/>
                <w:i/>
              </w:rPr>
            </w:pPr>
            <w:r w:rsidRPr="003A5B96">
              <w:rPr>
                <w:b/>
                <w:bCs/>
                <w:i/>
              </w:rPr>
              <w:t>Subtotal TEC</w:t>
            </w:r>
          </w:p>
        </w:tc>
        <w:tc>
          <w:tcPr>
            <w:tcW w:w="2199" w:type="dxa"/>
            <w:tcBorders>
              <w:top w:val="nil"/>
              <w:left w:val="nil"/>
              <w:bottom w:val="single" w:sz="4" w:space="0" w:color="auto"/>
              <w:right w:val="single" w:sz="4" w:space="0" w:color="auto"/>
            </w:tcBorders>
            <w:shd w:val="clear" w:color="auto" w:fill="auto"/>
            <w:vAlign w:val="center"/>
            <w:hideMark/>
          </w:tcPr>
          <w:p w:rsidR="00752825" w:rsidRDefault="00752825">
            <w:pPr>
              <w:jc w:val="right"/>
              <w:rPr>
                <w:i/>
                <w:iCs/>
              </w:rPr>
            </w:pPr>
            <w:r>
              <w:rPr>
                <w:i/>
                <w:iCs/>
              </w:rPr>
              <w:t xml:space="preserve">$1,126 </w:t>
            </w:r>
          </w:p>
        </w:tc>
        <w:tc>
          <w:tcPr>
            <w:tcW w:w="2009" w:type="dxa"/>
            <w:tcBorders>
              <w:top w:val="nil"/>
              <w:left w:val="nil"/>
              <w:bottom w:val="single" w:sz="4" w:space="0" w:color="auto"/>
              <w:right w:val="single" w:sz="4" w:space="0" w:color="auto"/>
            </w:tcBorders>
            <w:shd w:val="clear" w:color="auto" w:fill="auto"/>
            <w:vAlign w:val="center"/>
            <w:hideMark/>
          </w:tcPr>
          <w:p w:rsidR="00752825" w:rsidRDefault="00752825">
            <w:pPr>
              <w:jc w:val="right"/>
              <w:rPr>
                <w:i/>
                <w:iCs/>
              </w:rPr>
            </w:pPr>
            <w:r>
              <w:rPr>
                <w:i/>
                <w:iCs/>
              </w:rPr>
              <w:t xml:space="preserve">$1,126 </w:t>
            </w:r>
          </w:p>
        </w:tc>
      </w:tr>
      <w:tr w:rsidR="00752825" w:rsidRPr="003A5B96" w:rsidTr="007C00E4">
        <w:trPr>
          <w:trHeight w:hRule="exact" w:val="317"/>
          <w:jc w:val="center"/>
        </w:trPr>
        <w:tc>
          <w:tcPr>
            <w:tcW w:w="3745" w:type="dxa"/>
            <w:tcBorders>
              <w:top w:val="nil"/>
              <w:left w:val="single" w:sz="4" w:space="0" w:color="auto"/>
              <w:bottom w:val="single" w:sz="4" w:space="0" w:color="auto"/>
              <w:right w:val="single" w:sz="4" w:space="0" w:color="auto"/>
            </w:tcBorders>
            <w:shd w:val="clear" w:color="auto" w:fill="auto"/>
            <w:vAlign w:val="center"/>
            <w:hideMark/>
          </w:tcPr>
          <w:p w:rsidR="00752825" w:rsidRPr="003A5B96" w:rsidRDefault="00752825" w:rsidP="00752825">
            <w:pPr>
              <w:widowControl/>
              <w:autoSpaceDE/>
              <w:autoSpaceDN/>
              <w:adjustRightInd/>
              <w:spacing w:after="0"/>
              <w:jc w:val="center"/>
              <w:rPr>
                <w:b/>
                <w:bCs/>
                <w:i/>
              </w:rPr>
            </w:pPr>
            <w:r w:rsidRPr="003A5B96">
              <w:rPr>
                <w:b/>
                <w:bCs/>
                <w:i/>
              </w:rPr>
              <w:t>Other Project Cost (OPC)</w:t>
            </w:r>
          </w:p>
        </w:tc>
        <w:tc>
          <w:tcPr>
            <w:tcW w:w="2199" w:type="dxa"/>
            <w:tcBorders>
              <w:top w:val="nil"/>
              <w:left w:val="nil"/>
              <w:bottom w:val="single" w:sz="4" w:space="0" w:color="auto"/>
              <w:right w:val="single" w:sz="4" w:space="0" w:color="auto"/>
            </w:tcBorders>
            <w:shd w:val="clear" w:color="000000" w:fill="808080"/>
            <w:vAlign w:val="center"/>
            <w:hideMark/>
          </w:tcPr>
          <w:p w:rsidR="00752825" w:rsidRPr="003A5B96" w:rsidRDefault="00752825" w:rsidP="00752825">
            <w:pPr>
              <w:widowControl/>
              <w:autoSpaceDE/>
              <w:autoSpaceDN/>
              <w:adjustRightInd/>
              <w:spacing w:after="0"/>
              <w:jc w:val="left"/>
              <w:rPr>
                <w:i/>
              </w:rPr>
            </w:pPr>
            <w:r w:rsidRPr="003A5B96">
              <w:rPr>
                <w:i/>
              </w:rPr>
              <w:t> </w:t>
            </w:r>
          </w:p>
        </w:tc>
        <w:tc>
          <w:tcPr>
            <w:tcW w:w="2009" w:type="dxa"/>
            <w:tcBorders>
              <w:top w:val="nil"/>
              <w:left w:val="nil"/>
              <w:bottom w:val="single" w:sz="4" w:space="0" w:color="auto"/>
              <w:right w:val="single" w:sz="4" w:space="0" w:color="auto"/>
            </w:tcBorders>
            <w:shd w:val="clear" w:color="000000" w:fill="808080"/>
            <w:vAlign w:val="center"/>
            <w:hideMark/>
          </w:tcPr>
          <w:p w:rsidR="00752825" w:rsidRPr="003A5B96" w:rsidRDefault="00752825" w:rsidP="00752825">
            <w:pPr>
              <w:widowControl/>
              <w:autoSpaceDE/>
              <w:autoSpaceDN/>
              <w:adjustRightInd/>
              <w:spacing w:after="0"/>
              <w:jc w:val="left"/>
              <w:rPr>
                <w:i/>
              </w:rPr>
            </w:pPr>
            <w:r w:rsidRPr="003A5B96">
              <w:rPr>
                <w:i/>
              </w:rPr>
              <w:t> </w:t>
            </w:r>
          </w:p>
        </w:tc>
      </w:tr>
      <w:tr w:rsidR="00752825" w:rsidRPr="003A5B96" w:rsidTr="007C00E4">
        <w:trPr>
          <w:trHeight w:hRule="exact" w:val="317"/>
          <w:jc w:val="center"/>
        </w:trPr>
        <w:tc>
          <w:tcPr>
            <w:tcW w:w="3745" w:type="dxa"/>
            <w:tcBorders>
              <w:top w:val="nil"/>
              <w:left w:val="single" w:sz="4" w:space="0" w:color="auto"/>
              <w:bottom w:val="single" w:sz="4" w:space="0" w:color="auto"/>
              <w:right w:val="single" w:sz="4" w:space="0" w:color="auto"/>
            </w:tcBorders>
            <w:shd w:val="clear" w:color="auto" w:fill="auto"/>
            <w:vAlign w:val="center"/>
            <w:hideMark/>
          </w:tcPr>
          <w:p w:rsidR="00752825" w:rsidRPr="003A5B96" w:rsidRDefault="00752825" w:rsidP="00752825">
            <w:pPr>
              <w:widowControl/>
              <w:autoSpaceDE/>
              <w:autoSpaceDN/>
              <w:adjustRightInd/>
              <w:spacing w:after="0"/>
              <w:jc w:val="left"/>
              <w:rPr>
                <w:i/>
              </w:rPr>
            </w:pPr>
            <w:r w:rsidRPr="003A5B96">
              <w:rPr>
                <w:i/>
              </w:rPr>
              <w:t>OPC</w:t>
            </w:r>
          </w:p>
        </w:tc>
        <w:tc>
          <w:tcPr>
            <w:tcW w:w="2199" w:type="dxa"/>
            <w:tcBorders>
              <w:top w:val="nil"/>
              <w:left w:val="nil"/>
              <w:bottom w:val="single" w:sz="4" w:space="0" w:color="auto"/>
              <w:right w:val="single" w:sz="4" w:space="0" w:color="auto"/>
            </w:tcBorders>
            <w:shd w:val="clear" w:color="auto" w:fill="auto"/>
            <w:vAlign w:val="center"/>
            <w:hideMark/>
          </w:tcPr>
          <w:p w:rsidR="00752825" w:rsidRDefault="00752825">
            <w:pPr>
              <w:jc w:val="right"/>
              <w:rPr>
                <w:i/>
                <w:iCs/>
              </w:rPr>
            </w:pPr>
            <w:r>
              <w:rPr>
                <w:i/>
                <w:iCs/>
              </w:rPr>
              <w:t xml:space="preserve">$270 </w:t>
            </w:r>
          </w:p>
        </w:tc>
        <w:tc>
          <w:tcPr>
            <w:tcW w:w="2009" w:type="dxa"/>
            <w:tcBorders>
              <w:top w:val="nil"/>
              <w:left w:val="nil"/>
              <w:bottom w:val="single" w:sz="4" w:space="0" w:color="auto"/>
              <w:right w:val="single" w:sz="4" w:space="0" w:color="auto"/>
            </w:tcBorders>
            <w:shd w:val="clear" w:color="auto" w:fill="auto"/>
            <w:vAlign w:val="center"/>
            <w:hideMark/>
          </w:tcPr>
          <w:p w:rsidR="00752825" w:rsidRDefault="00752825">
            <w:pPr>
              <w:jc w:val="right"/>
              <w:rPr>
                <w:i/>
                <w:iCs/>
              </w:rPr>
            </w:pPr>
            <w:r>
              <w:rPr>
                <w:i/>
                <w:iCs/>
              </w:rPr>
              <w:t xml:space="preserve">$270 </w:t>
            </w:r>
          </w:p>
        </w:tc>
      </w:tr>
      <w:tr w:rsidR="00752825" w:rsidRPr="003A5B96" w:rsidTr="007C00E4">
        <w:trPr>
          <w:trHeight w:hRule="exact" w:val="317"/>
          <w:jc w:val="center"/>
        </w:trPr>
        <w:tc>
          <w:tcPr>
            <w:tcW w:w="3745" w:type="dxa"/>
            <w:tcBorders>
              <w:top w:val="nil"/>
              <w:left w:val="single" w:sz="4" w:space="0" w:color="auto"/>
              <w:bottom w:val="single" w:sz="4" w:space="0" w:color="auto"/>
              <w:right w:val="single" w:sz="4" w:space="0" w:color="auto"/>
            </w:tcBorders>
            <w:shd w:val="clear" w:color="auto" w:fill="auto"/>
            <w:vAlign w:val="center"/>
            <w:hideMark/>
          </w:tcPr>
          <w:p w:rsidR="00752825" w:rsidRPr="003A5B96" w:rsidRDefault="00752825" w:rsidP="00752825">
            <w:pPr>
              <w:widowControl/>
              <w:autoSpaceDE/>
              <w:autoSpaceDN/>
              <w:adjustRightInd/>
              <w:spacing w:after="0"/>
              <w:jc w:val="left"/>
              <w:rPr>
                <w:i/>
              </w:rPr>
            </w:pPr>
            <w:r w:rsidRPr="003A5B96">
              <w:rPr>
                <w:i/>
              </w:rPr>
              <w:t>OPC Contingency</w:t>
            </w:r>
          </w:p>
        </w:tc>
        <w:tc>
          <w:tcPr>
            <w:tcW w:w="2199" w:type="dxa"/>
            <w:tcBorders>
              <w:top w:val="nil"/>
              <w:left w:val="nil"/>
              <w:bottom w:val="single" w:sz="4" w:space="0" w:color="auto"/>
              <w:right w:val="single" w:sz="4" w:space="0" w:color="auto"/>
            </w:tcBorders>
            <w:shd w:val="clear" w:color="auto" w:fill="auto"/>
            <w:vAlign w:val="center"/>
            <w:hideMark/>
          </w:tcPr>
          <w:p w:rsidR="00752825" w:rsidRDefault="00752825">
            <w:pPr>
              <w:jc w:val="right"/>
              <w:rPr>
                <w:i/>
                <w:iCs/>
              </w:rPr>
            </w:pPr>
            <w:r>
              <w:rPr>
                <w:i/>
                <w:iCs/>
              </w:rPr>
              <w:t xml:space="preserve">$5 </w:t>
            </w:r>
          </w:p>
        </w:tc>
        <w:tc>
          <w:tcPr>
            <w:tcW w:w="2009" w:type="dxa"/>
            <w:tcBorders>
              <w:top w:val="nil"/>
              <w:left w:val="nil"/>
              <w:bottom w:val="single" w:sz="4" w:space="0" w:color="auto"/>
              <w:right w:val="single" w:sz="4" w:space="0" w:color="auto"/>
            </w:tcBorders>
            <w:shd w:val="clear" w:color="auto" w:fill="auto"/>
            <w:vAlign w:val="center"/>
            <w:hideMark/>
          </w:tcPr>
          <w:p w:rsidR="00752825" w:rsidRDefault="00752825" w:rsidP="00752825">
            <w:pPr>
              <w:jc w:val="right"/>
              <w:rPr>
                <w:i/>
                <w:iCs/>
              </w:rPr>
            </w:pPr>
            <w:r>
              <w:rPr>
                <w:i/>
                <w:iCs/>
              </w:rPr>
              <w:t xml:space="preserve">$75 </w:t>
            </w:r>
          </w:p>
        </w:tc>
      </w:tr>
      <w:tr w:rsidR="00752825" w:rsidRPr="003A5B96" w:rsidTr="007C00E4">
        <w:trPr>
          <w:trHeight w:hRule="exact" w:val="317"/>
          <w:jc w:val="center"/>
        </w:trPr>
        <w:tc>
          <w:tcPr>
            <w:tcW w:w="3745" w:type="dxa"/>
            <w:tcBorders>
              <w:top w:val="nil"/>
              <w:left w:val="single" w:sz="4" w:space="0" w:color="auto"/>
              <w:bottom w:val="single" w:sz="4" w:space="0" w:color="auto"/>
              <w:right w:val="single" w:sz="4" w:space="0" w:color="auto"/>
            </w:tcBorders>
            <w:shd w:val="clear" w:color="auto" w:fill="auto"/>
            <w:vAlign w:val="center"/>
            <w:hideMark/>
          </w:tcPr>
          <w:p w:rsidR="00752825" w:rsidRPr="003A5B96" w:rsidRDefault="00752825" w:rsidP="00752825">
            <w:pPr>
              <w:widowControl/>
              <w:autoSpaceDE/>
              <w:autoSpaceDN/>
              <w:adjustRightInd/>
              <w:spacing w:after="0"/>
              <w:jc w:val="left"/>
              <w:rPr>
                <w:b/>
                <w:bCs/>
                <w:i/>
              </w:rPr>
            </w:pPr>
            <w:r w:rsidRPr="003A5B96">
              <w:rPr>
                <w:b/>
                <w:bCs/>
                <w:i/>
              </w:rPr>
              <w:t>Subtotal OPC</w:t>
            </w:r>
          </w:p>
        </w:tc>
        <w:tc>
          <w:tcPr>
            <w:tcW w:w="2199" w:type="dxa"/>
            <w:tcBorders>
              <w:top w:val="nil"/>
              <w:left w:val="nil"/>
              <w:bottom w:val="single" w:sz="4" w:space="0" w:color="auto"/>
              <w:right w:val="single" w:sz="4" w:space="0" w:color="auto"/>
            </w:tcBorders>
            <w:shd w:val="clear" w:color="auto" w:fill="auto"/>
            <w:vAlign w:val="center"/>
            <w:hideMark/>
          </w:tcPr>
          <w:p w:rsidR="00752825" w:rsidRDefault="00752825">
            <w:pPr>
              <w:jc w:val="right"/>
              <w:rPr>
                <w:i/>
                <w:iCs/>
              </w:rPr>
            </w:pPr>
            <w:r>
              <w:rPr>
                <w:i/>
                <w:iCs/>
              </w:rPr>
              <w:t xml:space="preserve">$275 </w:t>
            </w:r>
          </w:p>
        </w:tc>
        <w:tc>
          <w:tcPr>
            <w:tcW w:w="2009" w:type="dxa"/>
            <w:tcBorders>
              <w:top w:val="nil"/>
              <w:left w:val="nil"/>
              <w:bottom w:val="single" w:sz="4" w:space="0" w:color="auto"/>
              <w:right w:val="single" w:sz="4" w:space="0" w:color="auto"/>
            </w:tcBorders>
            <w:shd w:val="clear" w:color="auto" w:fill="auto"/>
            <w:vAlign w:val="center"/>
            <w:hideMark/>
          </w:tcPr>
          <w:p w:rsidR="00752825" w:rsidRDefault="00752825">
            <w:pPr>
              <w:jc w:val="right"/>
              <w:rPr>
                <w:i/>
                <w:iCs/>
              </w:rPr>
            </w:pPr>
            <w:r>
              <w:rPr>
                <w:i/>
                <w:iCs/>
              </w:rPr>
              <w:t xml:space="preserve">$275 </w:t>
            </w:r>
          </w:p>
        </w:tc>
      </w:tr>
      <w:tr w:rsidR="00752825" w:rsidRPr="003A5B96" w:rsidTr="007C00E4">
        <w:trPr>
          <w:trHeight w:hRule="exact" w:val="317"/>
          <w:jc w:val="center"/>
        </w:trPr>
        <w:tc>
          <w:tcPr>
            <w:tcW w:w="3745" w:type="dxa"/>
            <w:tcBorders>
              <w:top w:val="nil"/>
              <w:left w:val="single" w:sz="4" w:space="0" w:color="auto"/>
              <w:bottom w:val="single" w:sz="4" w:space="0" w:color="auto"/>
              <w:right w:val="single" w:sz="4" w:space="0" w:color="auto"/>
            </w:tcBorders>
            <w:shd w:val="clear" w:color="auto" w:fill="auto"/>
            <w:vAlign w:val="bottom"/>
            <w:hideMark/>
          </w:tcPr>
          <w:p w:rsidR="00752825" w:rsidRPr="00BD6CC2" w:rsidRDefault="00752825" w:rsidP="00BD6CC2">
            <w:pPr>
              <w:widowControl/>
              <w:autoSpaceDE/>
              <w:autoSpaceDN/>
              <w:adjustRightInd/>
              <w:spacing w:after="0"/>
              <w:jc w:val="right"/>
              <w:rPr>
                <w:b/>
                <w:bCs/>
                <w:i/>
              </w:rPr>
            </w:pPr>
            <w:r w:rsidRPr="00BD6CC2">
              <w:rPr>
                <w:b/>
                <w:bCs/>
                <w:i/>
              </w:rPr>
              <w:t>Total Project Cost (TPC) ($M)</w:t>
            </w:r>
          </w:p>
        </w:tc>
        <w:tc>
          <w:tcPr>
            <w:tcW w:w="2199" w:type="dxa"/>
            <w:tcBorders>
              <w:top w:val="nil"/>
              <w:left w:val="nil"/>
              <w:bottom w:val="single" w:sz="4" w:space="0" w:color="auto"/>
              <w:right w:val="single" w:sz="4" w:space="0" w:color="auto"/>
            </w:tcBorders>
            <w:shd w:val="clear" w:color="auto" w:fill="auto"/>
            <w:vAlign w:val="bottom"/>
            <w:hideMark/>
          </w:tcPr>
          <w:p w:rsidR="00752825" w:rsidRPr="00BD6CC2" w:rsidRDefault="00752825" w:rsidP="00752825">
            <w:pPr>
              <w:widowControl/>
              <w:autoSpaceDE/>
              <w:autoSpaceDN/>
              <w:adjustRightInd/>
              <w:spacing w:after="0"/>
              <w:jc w:val="right"/>
              <w:rPr>
                <w:b/>
                <w:bCs/>
                <w:i/>
              </w:rPr>
            </w:pPr>
            <w:r w:rsidRPr="00BD6CC2">
              <w:rPr>
                <w:b/>
                <w:bCs/>
                <w:i/>
              </w:rPr>
              <w:t>$1,400</w:t>
            </w:r>
          </w:p>
        </w:tc>
        <w:tc>
          <w:tcPr>
            <w:tcW w:w="2009" w:type="dxa"/>
            <w:tcBorders>
              <w:top w:val="nil"/>
              <w:left w:val="nil"/>
              <w:bottom w:val="single" w:sz="4" w:space="0" w:color="auto"/>
              <w:right w:val="single" w:sz="4" w:space="0" w:color="auto"/>
            </w:tcBorders>
            <w:shd w:val="clear" w:color="auto" w:fill="auto"/>
            <w:vAlign w:val="bottom"/>
            <w:hideMark/>
          </w:tcPr>
          <w:p w:rsidR="00752825" w:rsidRPr="00BD6CC2" w:rsidRDefault="00752825" w:rsidP="00752825">
            <w:pPr>
              <w:widowControl/>
              <w:autoSpaceDE/>
              <w:autoSpaceDN/>
              <w:adjustRightInd/>
              <w:spacing w:after="0"/>
              <w:jc w:val="right"/>
              <w:rPr>
                <w:b/>
                <w:bCs/>
                <w:i/>
              </w:rPr>
            </w:pPr>
            <w:r w:rsidRPr="00BD6CC2">
              <w:rPr>
                <w:b/>
                <w:bCs/>
                <w:i/>
              </w:rPr>
              <w:t>$2,230</w:t>
            </w:r>
          </w:p>
        </w:tc>
      </w:tr>
    </w:tbl>
    <w:p w:rsidR="00AF2CF8" w:rsidRDefault="00AF2CF8" w:rsidP="00836E3C">
      <w:pPr>
        <w:widowControl/>
        <w:spacing w:after="0"/>
        <w:jc w:val="left"/>
      </w:pPr>
    </w:p>
    <w:p w:rsidR="004470D5" w:rsidRDefault="00F1683F" w:rsidP="004470D5">
      <w:pPr>
        <w:widowControl/>
        <w:spacing w:after="0"/>
        <w:ind w:left="360"/>
        <w:jc w:val="left"/>
      </w:pPr>
      <w:r>
        <w:rPr>
          <w:i/>
        </w:rPr>
        <w:lastRenderedPageBreak/>
        <w:t>In this example, t</w:t>
      </w:r>
      <w:r w:rsidRPr="00AF2CF8">
        <w:rPr>
          <w:i/>
        </w:rPr>
        <w:t>he</w:t>
      </w:r>
      <w:r w:rsidR="004470D5" w:rsidRPr="00AF2CF8">
        <w:rPr>
          <w:i/>
        </w:rPr>
        <w:t xml:space="preserve"> major cost difference between the low and high range </w:t>
      </w:r>
      <w:r w:rsidR="004470D5">
        <w:rPr>
          <w:i/>
        </w:rPr>
        <w:t xml:space="preserve">is due to allocation of contingency </w:t>
      </w:r>
      <w:r w:rsidR="00FC54D7">
        <w:rPr>
          <w:i/>
        </w:rPr>
        <w:t>from</w:t>
      </w:r>
      <w:r w:rsidR="004470D5">
        <w:rPr>
          <w:i/>
        </w:rPr>
        <w:t xml:space="preserve"> uncertainties such as escalation rate</w:t>
      </w:r>
      <w:r w:rsidR="00A153D8">
        <w:rPr>
          <w:i/>
        </w:rPr>
        <w:t>s</w:t>
      </w:r>
      <w:r w:rsidR="004470D5">
        <w:rPr>
          <w:i/>
        </w:rPr>
        <w:t>, currency exchange rate</w:t>
      </w:r>
      <w:r w:rsidR="00A153D8">
        <w:rPr>
          <w:i/>
        </w:rPr>
        <w:t>s</w:t>
      </w:r>
      <w:r w:rsidR="004470D5">
        <w:rPr>
          <w:i/>
        </w:rPr>
        <w:t>, market condition</w:t>
      </w:r>
      <w:r w:rsidR="00A153D8">
        <w:rPr>
          <w:i/>
        </w:rPr>
        <w:t>s</w:t>
      </w:r>
      <w:r w:rsidR="004470D5">
        <w:rPr>
          <w:i/>
        </w:rPr>
        <w:t>, changes in commodity prices, and other risks</w:t>
      </w:r>
      <w:r w:rsidR="004470D5" w:rsidRPr="00AF2CF8">
        <w:rPr>
          <w:i/>
        </w:rPr>
        <w:t>.</w:t>
      </w:r>
    </w:p>
    <w:p w:rsidR="004470D5" w:rsidRDefault="004470D5" w:rsidP="00836E3C">
      <w:pPr>
        <w:widowControl/>
        <w:spacing w:after="0"/>
        <w:jc w:val="left"/>
      </w:pPr>
    </w:p>
    <w:p w:rsidR="00836E3C" w:rsidRDefault="00836E3C" w:rsidP="00836E3C">
      <w:pPr>
        <w:widowControl/>
        <w:spacing w:after="0"/>
        <w:jc w:val="left"/>
      </w:pPr>
      <w:r>
        <w:t xml:space="preserve">If a more detailed estimate by WBS element is </w:t>
      </w:r>
      <w:r w:rsidR="00BB0BDF">
        <w:t>required,</w:t>
      </w:r>
      <w:r>
        <w:t xml:space="preserve"> a reference </w:t>
      </w:r>
      <w:proofErr w:type="gramStart"/>
      <w:r>
        <w:t>should be made</w:t>
      </w:r>
      <w:proofErr w:type="gramEnd"/>
      <w:r>
        <w:t xml:space="preserve"> to the preliminary PEP or any other available document.</w:t>
      </w:r>
    </w:p>
    <w:p w:rsidR="00FC54D7" w:rsidRDefault="00FC54D7" w:rsidP="00836E3C">
      <w:pPr>
        <w:widowControl/>
        <w:spacing w:after="0"/>
        <w:jc w:val="left"/>
      </w:pPr>
    </w:p>
    <w:p w:rsidR="00836E3C" w:rsidRPr="00FA7B8F" w:rsidRDefault="00836E3C" w:rsidP="005C52FE">
      <w:pPr>
        <w:pStyle w:val="Heading1"/>
        <w:numPr>
          <w:ilvl w:val="0"/>
          <w:numId w:val="0"/>
        </w:numPr>
        <w:ind w:left="432" w:hanging="432"/>
      </w:pPr>
      <w:r>
        <w:t>6.</w:t>
      </w:r>
      <w:r w:rsidRPr="00FA7B8F">
        <w:tab/>
      </w:r>
      <w:r>
        <w:t>FUNDING PROFILE</w:t>
      </w:r>
    </w:p>
    <w:p w:rsidR="00836E3C" w:rsidRDefault="00836E3C" w:rsidP="00836E3C">
      <w:pPr>
        <w:widowControl/>
        <w:spacing w:after="0"/>
        <w:jc w:val="left"/>
      </w:pPr>
      <w:r>
        <w:t>I</w:t>
      </w:r>
      <w:r w:rsidR="00A72B23">
        <w:t xml:space="preserve">ndicate the funding type (MIE, </w:t>
      </w:r>
      <w:r w:rsidR="003D16C2">
        <w:t>L</w:t>
      </w:r>
      <w:r w:rsidR="00A72B23">
        <w:t>ine-Item, Operating Expense) and i</w:t>
      </w:r>
      <w:r>
        <w:t xml:space="preserve">nclude a funding profile </w:t>
      </w:r>
      <w:r w:rsidRPr="00AD5B94">
        <w:rPr>
          <w:b/>
        </w:rPr>
        <w:t>for the selected alternative</w:t>
      </w:r>
      <w:r>
        <w:t xml:space="preserve"> that distributes the cost by fiscal year and the funding sources, including those from outside. See the suggested Table 3 below for presenting the budget point estimate funding profile (at CD-1 a cost range is presented but for budget planning purposes a target point estimate is required). It should be clearly noted that at </w:t>
      </w:r>
      <w:proofErr w:type="gramStart"/>
      <w:r>
        <w:t>CD-1</w:t>
      </w:r>
      <w:proofErr w:type="gramEnd"/>
      <w:r>
        <w:t xml:space="preserve"> the project has not been baselined and the presented funding profile is for planning purposes </w:t>
      </w:r>
      <w:r w:rsidR="00A153D8">
        <w:t xml:space="preserve">only and is </w:t>
      </w:r>
      <w:r>
        <w:t>not definitive.</w:t>
      </w:r>
    </w:p>
    <w:p w:rsidR="00AC2E91" w:rsidRDefault="00AC2E91" w:rsidP="00836E3C">
      <w:pPr>
        <w:widowControl/>
        <w:autoSpaceDE/>
        <w:autoSpaceDN/>
        <w:adjustRightInd/>
        <w:spacing w:after="0"/>
        <w:jc w:val="left"/>
      </w:pPr>
    </w:p>
    <w:p w:rsidR="00AC2E91" w:rsidRPr="00AC2E91" w:rsidRDefault="00AC2E91" w:rsidP="00D30D64">
      <w:pPr>
        <w:widowControl/>
        <w:autoSpaceDE/>
        <w:autoSpaceDN/>
        <w:adjustRightInd/>
        <w:spacing w:after="0"/>
        <w:ind w:left="360"/>
        <w:jc w:val="left"/>
        <w:rPr>
          <w:i/>
        </w:rPr>
      </w:pPr>
      <w:r w:rsidRPr="00D00CCA">
        <w:rPr>
          <w:b/>
          <w:i/>
        </w:rPr>
        <w:t>Example</w:t>
      </w:r>
      <w:r w:rsidRPr="00AC2E91">
        <w:rPr>
          <w:i/>
        </w:rPr>
        <w:t>:</w:t>
      </w:r>
      <w:r w:rsidR="00A153D8">
        <w:rPr>
          <w:i/>
        </w:rPr>
        <w:t xml:space="preserve">  Table 3----Initial Funding Profile</w:t>
      </w:r>
    </w:p>
    <w:tbl>
      <w:tblPr>
        <w:tblW w:w="9648" w:type="dxa"/>
        <w:tblInd w:w="-72" w:type="dxa"/>
        <w:tblLook w:val="04A0"/>
      </w:tblPr>
      <w:tblGrid>
        <w:gridCol w:w="2188"/>
        <w:gridCol w:w="654"/>
        <w:gridCol w:w="653"/>
        <w:gridCol w:w="653"/>
        <w:gridCol w:w="653"/>
        <w:gridCol w:w="653"/>
        <w:gridCol w:w="653"/>
        <w:gridCol w:w="653"/>
        <w:gridCol w:w="653"/>
        <w:gridCol w:w="653"/>
        <w:gridCol w:w="653"/>
        <w:gridCol w:w="929"/>
      </w:tblGrid>
      <w:tr w:rsidR="00AC2E91" w:rsidRPr="00AC2E91" w:rsidTr="004E07B7">
        <w:trPr>
          <w:trHeight w:val="285"/>
        </w:trPr>
        <w:tc>
          <w:tcPr>
            <w:tcW w:w="218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C2E91" w:rsidRPr="00AC2E91" w:rsidRDefault="00AC2E91" w:rsidP="00AC2E91">
            <w:pPr>
              <w:widowControl/>
              <w:autoSpaceDE/>
              <w:autoSpaceDN/>
              <w:adjustRightInd/>
              <w:spacing w:after="0"/>
              <w:jc w:val="center"/>
              <w:rPr>
                <w:b/>
                <w:bCs/>
                <w:i/>
                <w:iCs/>
                <w:sz w:val="20"/>
                <w:szCs w:val="20"/>
              </w:rPr>
            </w:pPr>
            <w:r w:rsidRPr="00AC2E91">
              <w:rPr>
                <w:b/>
                <w:bCs/>
                <w:i/>
                <w:iCs/>
                <w:sz w:val="20"/>
                <w:szCs w:val="20"/>
              </w:rPr>
              <w:t xml:space="preserve">Fiscal Year </w:t>
            </w:r>
          </w:p>
        </w:tc>
        <w:tc>
          <w:tcPr>
            <w:tcW w:w="654" w:type="dxa"/>
            <w:tcBorders>
              <w:top w:val="single" w:sz="8" w:space="0" w:color="auto"/>
              <w:left w:val="nil"/>
              <w:bottom w:val="single" w:sz="8" w:space="0" w:color="auto"/>
              <w:right w:val="single" w:sz="4" w:space="0" w:color="auto"/>
            </w:tcBorders>
            <w:shd w:val="clear" w:color="auto" w:fill="auto"/>
            <w:noWrap/>
            <w:vAlign w:val="bottom"/>
            <w:hideMark/>
          </w:tcPr>
          <w:p w:rsidR="00F702C0" w:rsidRDefault="00AC2E91" w:rsidP="00AC2E91">
            <w:pPr>
              <w:widowControl/>
              <w:autoSpaceDE/>
              <w:autoSpaceDN/>
              <w:adjustRightInd/>
              <w:spacing w:after="0"/>
              <w:jc w:val="center"/>
              <w:rPr>
                <w:b/>
                <w:bCs/>
                <w:i/>
                <w:iCs/>
                <w:sz w:val="20"/>
                <w:szCs w:val="20"/>
              </w:rPr>
            </w:pPr>
            <w:r w:rsidRPr="00AC2E91">
              <w:rPr>
                <w:b/>
                <w:bCs/>
                <w:i/>
                <w:iCs/>
                <w:sz w:val="20"/>
                <w:szCs w:val="20"/>
              </w:rPr>
              <w:t>FY</w:t>
            </w:r>
          </w:p>
          <w:p w:rsidR="00AC2E91" w:rsidRPr="00AC2E91" w:rsidRDefault="00AC2E91" w:rsidP="00AC2E91">
            <w:pPr>
              <w:widowControl/>
              <w:autoSpaceDE/>
              <w:autoSpaceDN/>
              <w:adjustRightInd/>
              <w:spacing w:after="0"/>
              <w:jc w:val="center"/>
              <w:rPr>
                <w:b/>
                <w:bCs/>
                <w:i/>
                <w:iCs/>
                <w:sz w:val="20"/>
                <w:szCs w:val="20"/>
              </w:rPr>
            </w:pPr>
            <w:r w:rsidRPr="00AC2E91">
              <w:rPr>
                <w:b/>
                <w:bCs/>
                <w:i/>
                <w:iCs/>
                <w:sz w:val="20"/>
                <w:szCs w:val="20"/>
              </w:rPr>
              <w:t>06</w:t>
            </w:r>
          </w:p>
        </w:tc>
        <w:tc>
          <w:tcPr>
            <w:tcW w:w="653" w:type="dxa"/>
            <w:tcBorders>
              <w:top w:val="single" w:sz="8" w:space="0" w:color="auto"/>
              <w:left w:val="nil"/>
              <w:bottom w:val="single" w:sz="8" w:space="0" w:color="auto"/>
              <w:right w:val="single" w:sz="4" w:space="0" w:color="auto"/>
            </w:tcBorders>
            <w:shd w:val="clear" w:color="auto" w:fill="auto"/>
            <w:noWrap/>
            <w:vAlign w:val="bottom"/>
            <w:hideMark/>
          </w:tcPr>
          <w:p w:rsidR="00F702C0" w:rsidRDefault="00AC2E91" w:rsidP="00AC2E91">
            <w:pPr>
              <w:widowControl/>
              <w:autoSpaceDE/>
              <w:autoSpaceDN/>
              <w:adjustRightInd/>
              <w:spacing w:after="0"/>
              <w:jc w:val="center"/>
              <w:rPr>
                <w:b/>
                <w:bCs/>
                <w:i/>
                <w:iCs/>
                <w:sz w:val="20"/>
                <w:szCs w:val="20"/>
              </w:rPr>
            </w:pPr>
            <w:r w:rsidRPr="00AC2E91">
              <w:rPr>
                <w:b/>
                <w:bCs/>
                <w:i/>
                <w:iCs/>
                <w:sz w:val="20"/>
                <w:szCs w:val="20"/>
              </w:rPr>
              <w:t>FY</w:t>
            </w:r>
          </w:p>
          <w:p w:rsidR="00AC2E91" w:rsidRPr="00AC2E91" w:rsidRDefault="00AC2E91" w:rsidP="00AC2E91">
            <w:pPr>
              <w:widowControl/>
              <w:autoSpaceDE/>
              <w:autoSpaceDN/>
              <w:adjustRightInd/>
              <w:spacing w:after="0"/>
              <w:jc w:val="center"/>
              <w:rPr>
                <w:b/>
                <w:bCs/>
                <w:i/>
                <w:iCs/>
                <w:sz w:val="20"/>
                <w:szCs w:val="20"/>
              </w:rPr>
            </w:pPr>
            <w:r w:rsidRPr="00AC2E91">
              <w:rPr>
                <w:b/>
                <w:bCs/>
                <w:i/>
                <w:iCs/>
                <w:sz w:val="20"/>
                <w:szCs w:val="20"/>
              </w:rPr>
              <w:t>07</w:t>
            </w:r>
          </w:p>
        </w:tc>
        <w:tc>
          <w:tcPr>
            <w:tcW w:w="653" w:type="dxa"/>
            <w:tcBorders>
              <w:top w:val="single" w:sz="8" w:space="0" w:color="auto"/>
              <w:left w:val="nil"/>
              <w:bottom w:val="single" w:sz="8" w:space="0" w:color="auto"/>
              <w:right w:val="single" w:sz="4" w:space="0" w:color="auto"/>
            </w:tcBorders>
            <w:shd w:val="clear" w:color="auto" w:fill="auto"/>
            <w:noWrap/>
            <w:vAlign w:val="bottom"/>
            <w:hideMark/>
          </w:tcPr>
          <w:p w:rsidR="00F702C0" w:rsidRDefault="00AC2E91" w:rsidP="00AC2E91">
            <w:pPr>
              <w:widowControl/>
              <w:autoSpaceDE/>
              <w:autoSpaceDN/>
              <w:adjustRightInd/>
              <w:spacing w:after="0"/>
              <w:jc w:val="center"/>
              <w:rPr>
                <w:b/>
                <w:bCs/>
                <w:i/>
                <w:iCs/>
                <w:sz w:val="20"/>
                <w:szCs w:val="20"/>
              </w:rPr>
            </w:pPr>
            <w:r w:rsidRPr="00AC2E91">
              <w:rPr>
                <w:b/>
                <w:bCs/>
                <w:i/>
                <w:iCs/>
                <w:sz w:val="20"/>
                <w:szCs w:val="20"/>
              </w:rPr>
              <w:t>FY</w:t>
            </w:r>
          </w:p>
          <w:p w:rsidR="00AC2E91" w:rsidRPr="00AC2E91" w:rsidRDefault="00AC2E91" w:rsidP="00AC2E91">
            <w:pPr>
              <w:widowControl/>
              <w:autoSpaceDE/>
              <w:autoSpaceDN/>
              <w:adjustRightInd/>
              <w:spacing w:after="0"/>
              <w:jc w:val="center"/>
              <w:rPr>
                <w:b/>
                <w:bCs/>
                <w:i/>
                <w:iCs/>
                <w:sz w:val="20"/>
                <w:szCs w:val="20"/>
              </w:rPr>
            </w:pPr>
            <w:r w:rsidRPr="00AC2E91">
              <w:rPr>
                <w:b/>
                <w:bCs/>
                <w:i/>
                <w:iCs/>
                <w:sz w:val="20"/>
                <w:szCs w:val="20"/>
              </w:rPr>
              <w:t>08</w:t>
            </w:r>
          </w:p>
        </w:tc>
        <w:tc>
          <w:tcPr>
            <w:tcW w:w="653" w:type="dxa"/>
            <w:tcBorders>
              <w:top w:val="single" w:sz="8" w:space="0" w:color="auto"/>
              <w:left w:val="nil"/>
              <w:bottom w:val="single" w:sz="8" w:space="0" w:color="auto"/>
              <w:right w:val="single" w:sz="4" w:space="0" w:color="auto"/>
            </w:tcBorders>
            <w:shd w:val="clear" w:color="auto" w:fill="auto"/>
            <w:noWrap/>
            <w:vAlign w:val="bottom"/>
            <w:hideMark/>
          </w:tcPr>
          <w:p w:rsidR="00F702C0" w:rsidRDefault="00AC2E91" w:rsidP="00AC2E91">
            <w:pPr>
              <w:widowControl/>
              <w:autoSpaceDE/>
              <w:autoSpaceDN/>
              <w:adjustRightInd/>
              <w:spacing w:after="0"/>
              <w:jc w:val="center"/>
              <w:rPr>
                <w:b/>
                <w:bCs/>
                <w:i/>
                <w:iCs/>
                <w:sz w:val="20"/>
                <w:szCs w:val="20"/>
              </w:rPr>
            </w:pPr>
            <w:r w:rsidRPr="00AC2E91">
              <w:rPr>
                <w:b/>
                <w:bCs/>
                <w:i/>
                <w:iCs/>
                <w:sz w:val="20"/>
                <w:szCs w:val="20"/>
              </w:rPr>
              <w:t>FY</w:t>
            </w:r>
          </w:p>
          <w:p w:rsidR="00AC2E91" w:rsidRPr="00AC2E91" w:rsidRDefault="00AC2E91" w:rsidP="00AC2E91">
            <w:pPr>
              <w:widowControl/>
              <w:autoSpaceDE/>
              <w:autoSpaceDN/>
              <w:adjustRightInd/>
              <w:spacing w:after="0"/>
              <w:jc w:val="center"/>
              <w:rPr>
                <w:b/>
                <w:bCs/>
                <w:i/>
                <w:iCs/>
                <w:sz w:val="20"/>
                <w:szCs w:val="20"/>
              </w:rPr>
            </w:pPr>
            <w:r w:rsidRPr="00AC2E91">
              <w:rPr>
                <w:b/>
                <w:bCs/>
                <w:i/>
                <w:iCs/>
                <w:sz w:val="20"/>
                <w:szCs w:val="20"/>
              </w:rPr>
              <w:t>09</w:t>
            </w:r>
          </w:p>
        </w:tc>
        <w:tc>
          <w:tcPr>
            <w:tcW w:w="653" w:type="dxa"/>
            <w:tcBorders>
              <w:top w:val="single" w:sz="8" w:space="0" w:color="auto"/>
              <w:left w:val="nil"/>
              <w:bottom w:val="single" w:sz="8" w:space="0" w:color="auto"/>
              <w:right w:val="single" w:sz="4" w:space="0" w:color="auto"/>
            </w:tcBorders>
            <w:shd w:val="clear" w:color="auto" w:fill="auto"/>
            <w:noWrap/>
            <w:vAlign w:val="bottom"/>
            <w:hideMark/>
          </w:tcPr>
          <w:p w:rsidR="00F702C0" w:rsidRDefault="00AC2E91" w:rsidP="00AC2E91">
            <w:pPr>
              <w:widowControl/>
              <w:autoSpaceDE/>
              <w:autoSpaceDN/>
              <w:adjustRightInd/>
              <w:spacing w:after="0"/>
              <w:jc w:val="center"/>
              <w:rPr>
                <w:b/>
                <w:bCs/>
                <w:i/>
                <w:iCs/>
                <w:sz w:val="20"/>
                <w:szCs w:val="20"/>
              </w:rPr>
            </w:pPr>
            <w:r w:rsidRPr="00AC2E91">
              <w:rPr>
                <w:b/>
                <w:bCs/>
                <w:i/>
                <w:iCs/>
                <w:sz w:val="20"/>
                <w:szCs w:val="20"/>
              </w:rPr>
              <w:t>FY</w:t>
            </w:r>
          </w:p>
          <w:p w:rsidR="00AC2E91" w:rsidRPr="00AC2E91" w:rsidRDefault="00AC2E91" w:rsidP="00AC2E91">
            <w:pPr>
              <w:widowControl/>
              <w:autoSpaceDE/>
              <w:autoSpaceDN/>
              <w:adjustRightInd/>
              <w:spacing w:after="0"/>
              <w:jc w:val="center"/>
              <w:rPr>
                <w:b/>
                <w:bCs/>
                <w:i/>
                <w:iCs/>
                <w:sz w:val="20"/>
                <w:szCs w:val="20"/>
              </w:rPr>
            </w:pPr>
            <w:r w:rsidRPr="00AC2E91">
              <w:rPr>
                <w:b/>
                <w:bCs/>
                <w:i/>
                <w:iCs/>
                <w:sz w:val="20"/>
                <w:szCs w:val="20"/>
              </w:rPr>
              <w:t>10</w:t>
            </w:r>
          </w:p>
        </w:tc>
        <w:tc>
          <w:tcPr>
            <w:tcW w:w="653" w:type="dxa"/>
            <w:tcBorders>
              <w:top w:val="single" w:sz="8" w:space="0" w:color="auto"/>
              <w:left w:val="nil"/>
              <w:bottom w:val="single" w:sz="8" w:space="0" w:color="auto"/>
              <w:right w:val="single" w:sz="4" w:space="0" w:color="auto"/>
            </w:tcBorders>
            <w:shd w:val="clear" w:color="auto" w:fill="auto"/>
            <w:noWrap/>
            <w:vAlign w:val="bottom"/>
            <w:hideMark/>
          </w:tcPr>
          <w:p w:rsidR="00F702C0" w:rsidRDefault="00AC2E91" w:rsidP="00AC2E91">
            <w:pPr>
              <w:widowControl/>
              <w:autoSpaceDE/>
              <w:autoSpaceDN/>
              <w:adjustRightInd/>
              <w:spacing w:after="0"/>
              <w:jc w:val="center"/>
              <w:rPr>
                <w:b/>
                <w:bCs/>
                <w:i/>
                <w:iCs/>
                <w:sz w:val="20"/>
                <w:szCs w:val="20"/>
              </w:rPr>
            </w:pPr>
            <w:r w:rsidRPr="00AC2E91">
              <w:rPr>
                <w:b/>
                <w:bCs/>
                <w:i/>
                <w:iCs/>
                <w:sz w:val="20"/>
                <w:szCs w:val="20"/>
              </w:rPr>
              <w:t>FY</w:t>
            </w:r>
          </w:p>
          <w:p w:rsidR="00AC2E91" w:rsidRPr="00AC2E91" w:rsidRDefault="00AC2E91" w:rsidP="00AC2E91">
            <w:pPr>
              <w:widowControl/>
              <w:autoSpaceDE/>
              <w:autoSpaceDN/>
              <w:adjustRightInd/>
              <w:spacing w:after="0"/>
              <w:jc w:val="center"/>
              <w:rPr>
                <w:b/>
                <w:bCs/>
                <w:i/>
                <w:iCs/>
                <w:sz w:val="20"/>
                <w:szCs w:val="20"/>
              </w:rPr>
            </w:pPr>
            <w:r w:rsidRPr="00AC2E91">
              <w:rPr>
                <w:b/>
                <w:bCs/>
                <w:i/>
                <w:iCs/>
                <w:sz w:val="20"/>
                <w:szCs w:val="20"/>
              </w:rPr>
              <w:t>11</w:t>
            </w:r>
          </w:p>
        </w:tc>
        <w:tc>
          <w:tcPr>
            <w:tcW w:w="653" w:type="dxa"/>
            <w:tcBorders>
              <w:top w:val="single" w:sz="8" w:space="0" w:color="auto"/>
              <w:left w:val="nil"/>
              <w:bottom w:val="single" w:sz="8" w:space="0" w:color="auto"/>
              <w:right w:val="single" w:sz="4" w:space="0" w:color="auto"/>
            </w:tcBorders>
            <w:shd w:val="clear" w:color="auto" w:fill="auto"/>
            <w:noWrap/>
            <w:vAlign w:val="bottom"/>
            <w:hideMark/>
          </w:tcPr>
          <w:p w:rsidR="00F702C0" w:rsidRDefault="00AC2E91" w:rsidP="00AC2E91">
            <w:pPr>
              <w:widowControl/>
              <w:autoSpaceDE/>
              <w:autoSpaceDN/>
              <w:adjustRightInd/>
              <w:spacing w:after="0"/>
              <w:jc w:val="center"/>
              <w:rPr>
                <w:b/>
                <w:bCs/>
                <w:i/>
                <w:iCs/>
                <w:sz w:val="20"/>
                <w:szCs w:val="20"/>
              </w:rPr>
            </w:pPr>
            <w:r w:rsidRPr="00AC2E91">
              <w:rPr>
                <w:b/>
                <w:bCs/>
                <w:i/>
                <w:iCs/>
                <w:sz w:val="20"/>
                <w:szCs w:val="20"/>
              </w:rPr>
              <w:t>FY</w:t>
            </w:r>
          </w:p>
          <w:p w:rsidR="00AC2E91" w:rsidRPr="00AC2E91" w:rsidRDefault="00AC2E91" w:rsidP="00AC2E91">
            <w:pPr>
              <w:widowControl/>
              <w:autoSpaceDE/>
              <w:autoSpaceDN/>
              <w:adjustRightInd/>
              <w:spacing w:after="0"/>
              <w:jc w:val="center"/>
              <w:rPr>
                <w:b/>
                <w:bCs/>
                <w:i/>
                <w:iCs/>
                <w:sz w:val="20"/>
                <w:szCs w:val="20"/>
              </w:rPr>
            </w:pPr>
            <w:r w:rsidRPr="00AC2E91">
              <w:rPr>
                <w:b/>
                <w:bCs/>
                <w:i/>
                <w:iCs/>
                <w:sz w:val="20"/>
                <w:szCs w:val="20"/>
              </w:rPr>
              <w:t>12</w:t>
            </w:r>
          </w:p>
        </w:tc>
        <w:tc>
          <w:tcPr>
            <w:tcW w:w="653" w:type="dxa"/>
            <w:tcBorders>
              <w:top w:val="single" w:sz="8" w:space="0" w:color="auto"/>
              <w:left w:val="nil"/>
              <w:bottom w:val="single" w:sz="8" w:space="0" w:color="auto"/>
              <w:right w:val="single" w:sz="4" w:space="0" w:color="auto"/>
            </w:tcBorders>
            <w:shd w:val="clear" w:color="auto" w:fill="auto"/>
            <w:noWrap/>
            <w:vAlign w:val="bottom"/>
            <w:hideMark/>
          </w:tcPr>
          <w:p w:rsidR="00F702C0" w:rsidRDefault="00AC2E91" w:rsidP="00AC2E91">
            <w:pPr>
              <w:widowControl/>
              <w:autoSpaceDE/>
              <w:autoSpaceDN/>
              <w:adjustRightInd/>
              <w:spacing w:after="0"/>
              <w:jc w:val="center"/>
              <w:rPr>
                <w:b/>
                <w:bCs/>
                <w:i/>
                <w:iCs/>
                <w:sz w:val="20"/>
                <w:szCs w:val="20"/>
              </w:rPr>
            </w:pPr>
            <w:r w:rsidRPr="00AC2E91">
              <w:rPr>
                <w:b/>
                <w:bCs/>
                <w:i/>
                <w:iCs/>
                <w:sz w:val="20"/>
                <w:szCs w:val="20"/>
              </w:rPr>
              <w:t>FY</w:t>
            </w:r>
          </w:p>
          <w:p w:rsidR="00AC2E91" w:rsidRPr="00AC2E91" w:rsidRDefault="00AC2E91" w:rsidP="00AC2E91">
            <w:pPr>
              <w:widowControl/>
              <w:autoSpaceDE/>
              <w:autoSpaceDN/>
              <w:adjustRightInd/>
              <w:spacing w:after="0"/>
              <w:jc w:val="center"/>
              <w:rPr>
                <w:b/>
                <w:bCs/>
                <w:i/>
                <w:iCs/>
                <w:sz w:val="20"/>
                <w:szCs w:val="20"/>
              </w:rPr>
            </w:pPr>
            <w:r w:rsidRPr="00AC2E91">
              <w:rPr>
                <w:b/>
                <w:bCs/>
                <w:i/>
                <w:iCs/>
                <w:sz w:val="20"/>
                <w:szCs w:val="20"/>
              </w:rPr>
              <w:t>13</w:t>
            </w:r>
          </w:p>
        </w:tc>
        <w:tc>
          <w:tcPr>
            <w:tcW w:w="653" w:type="dxa"/>
            <w:tcBorders>
              <w:top w:val="single" w:sz="8" w:space="0" w:color="auto"/>
              <w:left w:val="nil"/>
              <w:bottom w:val="single" w:sz="8" w:space="0" w:color="auto"/>
              <w:right w:val="single" w:sz="4" w:space="0" w:color="auto"/>
            </w:tcBorders>
            <w:shd w:val="clear" w:color="auto" w:fill="auto"/>
            <w:noWrap/>
            <w:vAlign w:val="bottom"/>
            <w:hideMark/>
          </w:tcPr>
          <w:p w:rsidR="00F702C0" w:rsidRDefault="00AC2E91" w:rsidP="00AC2E91">
            <w:pPr>
              <w:widowControl/>
              <w:autoSpaceDE/>
              <w:autoSpaceDN/>
              <w:adjustRightInd/>
              <w:spacing w:after="0"/>
              <w:jc w:val="center"/>
              <w:rPr>
                <w:b/>
                <w:bCs/>
                <w:i/>
                <w:iCs/>
                <w:sz w:val="20"/>
                <w:szCs w:val="20"/>
              </w:rPr>
            </w:pPr>
            <w:r w:rsidRPr="00AC2E91">
              <w:rPr>
                <w:b/>
                <w:bCs/>
                <w:i/>
                <w:iCs/>
                <w:sz w:val="20"/>
                <w:szCs w:val="20"/>
              </w:rPr>
              <w:t>FY</w:t>
            </w:r>
          </w:p>
          <w:p w:rsidR="00AC2E91" w:rsidRPr="00AC2E91" w:rsidRDefault="00AC2E91" w:rsidP="00AC2E91">
            <w:pPr>
              <w:widowControl/>
              <w:autoSpaceDE/>
              <w:autoSpaceDN/>
              <w:adjustRightInd/>
              <w:spacing w:after="0"/>
              <w:jc w:val="center"/>
              <w:rPr>
                <w:b/>
                <w:bCs/>
                <w:i/>
                <w:iCs/>
                <w:sz w:val="20"/>
                <w:szCs w:val="20"/>
              </w:rPr>
            </w:pPr>
            <w:r w:rsidRPr="00AC2E91">
              <w:rPr>
                <w:b/>
                <w:bCs/>
                <w:i/>
                <w:iCs/>
                <w:sz w:val="20"/>
                <w:szCs w:val="20"/>
              </w:rPr>
              <w:t>14</w:t>
            </w:r>
          </w:p>
        </w:tc>
        <w:tc>
          <w:tcPr>
            <w:tcW w:w="653" w:type="dxa"/>
            <w:tcBorders>
              <w:top w:val="single" w:sz="8" w:space="0" w:color="auto"/>
              <w:left w:val="nil"/>
              <w:bottom w:val="single" w:sz="8" w:space="0" w:color="auto"/>
              <w:right w:val="single" w:sz="4" w:space="0" w:color="auto"/>
            </w:tcBorders>
            <w:shd w:val="clear" w:color="auto" w:fill="auto"/>
            <w:noWrap/>
            <w:vAlign w:val="bottom"/>
            <w:hideMark/>
          </w:tcPr>
          <w:p w:rsidR="00F702C0" w:rsidRDefault="00AC2E91" w:rsidP="00AC2E91">
            <w:pPr>
              <w:widowControl/>
              <w:autoSpaceDE/>
              <w:autoSpaceDN/>
              <w:adjustRightInd/>
              <w:spacing w:after="0"/>
              <w:jc w:val="center"/>
              <w:rPr>
                <w:b/>
                <w:bCs/>
                <w:i/>
                <w:iCs/>
                <w:sz w:val="20"/>
                <w:szCs w:val="20"/>
              </w:rPr>
            </w:pPr>
            <w:r w:rsidRPr="00AC2E91">
              <w:rPr>
                <w:b/>
                <w:bCs/>
                <w:i/>
                <w:iCs/>
                <w:sz w:val="20"/>
                <w:szCs w:val="20"/>
              </w:rPr>
              <w:t>FY</w:t>
            </w:r>
          </w:p>
          <w:p w:rsidR="00AC2E91" w:rsidRPr="00AC2E91" w:rsidRDefault="00AC2E91" w:rsidP="00AC2E91">
            <w:pPr>
              <w:widowControl/>
              <w:autoSpaceDE/>
              <w:autoSpaceDN/>
              <w:adjustRightInd/>
              <w:spacing w:after="0"/>
              <w:jc w:val="center"/>
              <w:rPr>
                <w:b/>
                <w:bCs/>
                <w:i/>
                <w:iCs/>
                <w:sz w:val="20"/>
                <w:szCs w:val="20"/>
              </w:rPr>
            </w:pPr>
            <w:r w:rsidRPr="00AC2E91">
              <w:rPr>
                <w:b/>
                <w:bCs/>
                <w:i/>
                <w:iCs/>
                <w:sz w:val="20"/>
                <w:szCs w:val="20"/>
              </w:rPr>
              <w:t>15</w:t>
            </w:r>
          </w:p>
        </w:tc>
        <w:tc>
          <w:tcPr>
            <w:tcW w:w="929" w:type="dxa"/>
            <w:tcBorders>
              <w:top w:val="single" w:sz="8" w:space="0" w:color="auto"/>
              <w:left w:val="nil"/>
              <w:bottom w:val="single" w:sz="8" w:space="0" w:color="auto"/>
              <w:right w:val="single" w:sz="8" w:space="0" w:color="auto"/>
            </w:tcBorders>
            <w:shd w:val="clear" w:color="auto" w:fill="auto"/>
            <w:noWrap/>
            <w:vAlign w:val="bottom"/>
            <w:hideMark/>
          </w:tcPr>
          <w:p w:rsidR="00AC2E91" w:rsidRPr="00AC2E91" w:rsidRDefault="00AC2E91" w:rsidP="00AC2E91">
            <w:pPr>
              <w:widowControl/>
              <w:autoSpaceDE/>
              <w:autoSpaceDN/>
              <w:adjustRightInd/>
              <w:spacing w:after="0"/>
              <w:jc w:val="center"/>
              <w:rPr>
                <w:b/>
                <w:bCs/>
                <w:i/>
                <w:iCs/>
                <w:sz w:val="20"/>
                <w:szCs w:val="20"/>
              </w:rPr>
            </w:pPr>
            <w:r w:rsidRPr="00AC2E91">
              <w:rPr>
                <w:b/>
                <w:bCs/>
                <w:i/>
                <w:iCs/>
                <w:sz w:val="20"/>
                <w:szCs w:val="20"/>
              </w:rPr>
              <w:t>Total ($M)</w:t>
            </w:r>
          </w:p>
        </w:tc>
      </w:tr>
      <w:tr w:rsidR="00AC2E91" w:rsidRPr="00AC2E91" w:rsidTr="004E07B7">
        <w:trPr>
          <w:trHeight w:val="270"/>
        </w:trPr>
        <w:tc>
          <w:tcPr>
            <w:tcW w:w="2188" w:type="dxa"/>
            <w:tcBorders>
              <w:top w:val="nil"/>
              <w:left w:val="single" w:sz="8" w:space="0" w:color="auto"/>
              <w:bottom w:val="single" w:sz="4" w:space="0" w:color="auto"/>
              <w:right w:val="single" w:sz="8" w:space="0" w:color="auto"/>
            </w:tcBorders>
            <w:shd w:val="clear" w:color="auto" w:fill="auto"/>
            <w:noWrap/>
            <w:vAlign w:val="bottom"/>
            <w:hideMark/>
          </w:tcPr>
          <w:p w:rsidR="00AC2E91" w:rsidRPr="00AC2E91" w:rsidRDefault="00AC2E91" w:rsidP="00AC2E91">
            <w:pPr>
              <w:widowControl/>
              <w:autoSpaceDE/>
              <w:autoSpaceDN/>
              <w:adjustRightInd/>
              <w:spacing w:after="0"/>
              <w:jc w:val="left"/>
              <w:rPr>
                <w:b/>
                <w:bCs/>
                <w:i/>
                <w:iCs/>
                <w:sz w:val="20"/>
                <w:szCs w:val="20"/>
              </w:rPr>
            </w:pPr>
            <w:r w:rsidRPr="00AC2E91">
              <w:rPr>
                <w:b/>
                <w:bCs/>
                <w:i/>
                <w:iCs/>
                <w:sz w:val="20"/>
                <w:szCs w:val="20"/>
              </w:rPr>
              <w:t xml:space="preserve">OPC </w:t>
            </w:r>
          </w:p>
        </w:tc>
        <w:tc>
          <w:tcPr>
            <w:tcW w:w="654"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$15</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$54</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$50</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$41</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$13</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$3</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929" w:type="dxa"/>
            <w:tcBorders>
              <w:top w:val="nil"/>
              <w:left w:val="nil"/>
              <w:bottom w:val="single" w:sz="4" w:space="0" w:color="auto"/>
              <w:right w:val="single" w:sz="8"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$177</w:t>
            </w:r>
          </w:p>
        </w:tc>
      </w:tr>
      <w:tr w:rsidR="00AC2E91" w:rsidRPr="00AC2E91" w:rsidTr="004E07B7">
        <w:trPr>
          <w:trHeight w:val="270"/>
        </w:trPr>
        <w:tc>
          <w:tcPr>
            <w:tcW w:w="2188" w:type="dxa"/>
            <w:tcBorders>
              <w:top w:val="nil"/>
              <w:left w:val="single" w:sz="8" w:space="0" w:color="auto"/>
              <w:bottom w:val="single" w:sz="4" w:space="0" w:color="auto"/>
              <w:right w:val="single" w:sz="8" w:space="0" w:color="auto"/>
            </w:tcBorders>
            <w:shd w:val="clear" w:color="auto" w:fill="auto"/>
            <w:noWrap/>
            <w:vAlign w:val="bottom"/>
            <w:hideMark/>
          </w:tcPr>
          <w:p w:rsidR="00AC2E91" w:rsidRPr="00AC2E91" w:rsidRDefault="00AC2E91" w:rsidP="00AC2E91">
            <w:pPr>
              <w:widowControl/>
              <w:autoSpaceDE/>
              <w:autoSpaceDN/>
              <w:adjustRightInd/>
              <w:spacing w:after="0"/>
              <w:jc w:val="left"/>
              <w:rPr>
                <w:b/>
                <w:bCs/>
                <w:i/>
                <w:iCs/>
                <w:sz w:val="20"/>
                <w:szCs w:val="20"/>
              </w:rPr>
            </w:pPr>
            <w:r w:rsidRPr="00AC2E91">
              <w:rPr>
                <w:b/>
                <w:bCs/>
                <w:i/>
                <w:iCs/>
                <w:sz w:val="20"/>
                <w:szCs w:val="20"/>
              </w:rPr>
              <w:t xml:space="preserve">TEC PED </w:t>
            </w:r>
          </w:p>
        </w:tc>
        <w:tc>
          <w:tcPr>
            <w:tcW w:w="654"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$6</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$56</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$67</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929" w:type="dxa"/>
            <w:tcBorders>
              <w:top w:val="nil"/>
              <w:left w:val="nil"/>
              <w:bottom w:val="single" w:sz="4" w:space="0" w:color="auto"/>
              <w:right w:val="single" w:sz="8"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$129</w:t>
            </w:r>
          </w:p>
        </w:tc>
      </w:tr>
      <w:tr w:rsidR="00AC2E91" w:rsidRPr="00AC2E91" w:rsidTr="004E07B7">
        <w:trPr>
          <w:trHeight w:val="270"/>
        </w:trPr>
        <w:tc>
          <w:tcPr>
            <w:tcW w:w="2188" w:type="dxa"/>
            <w:tcBorders>
              <w:top w:val="nil"/>
              <w:left w:val="single" w:sz="8" w:space="0" w:color="auto"/>
              <w:bottom w:val="single" w:sz="4" w:space="0" w:color="auto"/>
              <w:right w:val="single" w:sz="8" w:space="0" w:color="auto"/>
            </w:tcBorders>
            <w:shd w:val="clear" w:color="auto" w:fill="auto"/>
            <w:noWrap/>
            <w:vAlign w:val="bottom"/>
            <w:hideMark/>
          </w:tcPr>
          <w:p w:rsidR="00AC2E91" w:rsidRPr="00AC2E91" w:rsidRDefault="00AC2E91" w:rsidP="00AC2E91">
            <w:pPr>
              <w:widowControl/>
              <w:autoSpaceDE/>
              <w:autoSpaceDN/>
              <w:adjustRightInd/>
              <w:spacing w:after="0"/>
              <w:jc w:val="left"/>
              <w:rPr>
                <w:b/>
                <w:bCs/>
                <w:i/>
                <w:iCs/>
                <w:sz w:val="20"/>
                <w:szCs w:val="20"/>
              </w:rPr>
            </w:pPr>
            <w:r w:rsidRPr="00AC2E91">
              <w:rPr>
                <w:b/>
                <w:bCs/>
                <w:i/>
                <w:iCs/>
                <w:sz w:val="20"/>
                <w:szCs w:val="20"/>
              </w:rPr>
              <w:t xml:space="preserve">TEC Construction </w:t>
            </w:r>
          </w:p>
        </w:tc>
        <w:tc>
          <w:tcPr>
            <w:tcW w:w="654"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$275</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$314</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$390</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$291</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$105</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$48</w:t>
            </w:r>
          </w:p>
        </w:tc>
        <w:tc>
          <w:tcPr>
            <w:tcW w:w="653" w:type="dxa"/>
            <w:tcBorders>
              <w:top w:val="nil"/>
              <w:left w:val="nil"/>
              <w:bottom w:val="single" w:sz="4"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929" w:type="dxa"/>
            <w:tcBorders>
              <w:top w:val="nil"/>
              <w:left w:val="nil"/>
              <w:bottom w:val="single" w:sz="4" w:space="0" w:color="auto"/>
              <w:right w:val="single" w:sz="8"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$1,422</w:t>
            </w:r>
          </w:p>
        </w:tc>
      </w:tr>
      <w:tr w:rsidR="00AC2E91" w:rsidRPr="00AC2E91" w:rsidTr="004E07B7">
        <w:trPr>
          <w:trHeight w:val="285"/>
        </w:trPr>
        <w:tc>
          <w:tcPr>
            <w:tcW w:w="2188" w:type="dxa"/>
            <w:tcBorders>
              <w:top w:val="nil"/>
              <w:left w:val="single" w:sz="8" w:space="0" w:color="auto"/>
              <w:bottom w:val="double" w:sz="6" w:space="0" w:color="auto"/>
              <w:right w:val="single" w:sz="8" w:space="0" w:color="auto"/>
            </w:tcBorders>
            <w:shd w:val="clear" w:color="auto" w:fill="auto"/>
            <w:noWrap/>
            <w:vAlign w:val="bottom"/>
            <w:hideMark/>
          </w:tcPr>
          <w:p w:rsidR="00AC2E91" w:rsidRPr="00AC2E91" w:rsidRDefault="00AC2E91" w:rsidP="00AC2E91">
            <w:pPr>
              <w:widowControl/>
              <w:autoSpaceDE/>
              <w:autoSpaceDN/>
              <w:adjustRightInd/>
              <w:spacing w:after="0"/>
              <w:jc w:val="left"/>
              <w:rPr>
                <w:b/>
                <w:bCs/>
                <w:i/>
                <w:iCs/>
                <w:sz w:val="20"/>
                <w:szCs w:val="20"/>
              </w:rPr>
            </w:pPr>
            <w:r w:rsidRPr="00AC2E91">
              <w:rPr>
                <w:b/>
                <w:bCs/>
                <w:i/>
                <w:iCs/>
                <w:sz w:val="20"/>
                <w:szCs w:val="20"/>
              </w:rPr>
              <w:t xml:space="preserve">Pre-Ops </w:t>
            </w:r>
          </w:p>
        </w:tc>
        <w:tc>
          <w:tcPr>
            <w:tcW w:w="654" w:type="dxa"/>
            <w:tcBorders>
              <w:top w:val="nil"/>
              <w:left w:val="nil"/>
              <w:bottom w:val="double" w:sz="6"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double" w:sz="6"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double" w:sz="6"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double" w:sz="6"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double" w:sz="6"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left"/>
              <w:rPr>
                <w:i/>
                <w:iCs/>
                <w:sz w:val="20"/>
                <w:szCs w:val="20"/>
              </w:rPr>
            </w:pPr>
            <w:r w:rsidRPr="00AC2E91">
              <w:rPr>
                <w:i/>
                <w:iCs/>
                <w:sz w:val="20"/>
                <w:szCs w:val="20"/>
              </w:rPr>
              <w:t> </w:t>
            </w:r>
          </w:p>
        </w:tc>
        <w:tc>
          <w:tcPr>
            <w:tcW w:w="653" w:type="dxa"/>
            <w:tcBorders>
              <w:top w:val="nil"/>
              <w:left w:val="nil"/>
              <w:bottom w:val="double" w:sz="6"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$2</w:t>
            </w:r>
          </w:p>
        </w:tc>
        <w:tc>
          <w:tcPr>
            <w:tcW w:w="653" w:type="dxa"/>
            <w:tcBorders>
              <w:top w:val="nil"/>
              <w:left w:val="nil"/>
              <w:bottom w:val="double" w:sz="6"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$20</w:t>
            </w:r>
          </w:p>
        </w:tc>
        <w:tc>
          <w:tcPr>
            <w:tcW w:w="653" w:type="dxa"/>
            <w:tcBorders>
              <w:top w:val="nil"/>
              <w:left w:val="nil"/>
              <w:bottom w:val="double" w:sz="6"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$45</w:t>
            </w:r>
          </w:p>
        </w:tc>
        <w:tc>
          <w:tcPr>
            <w:tcW w:w="653" w:type="dxa"/>
            <w:tcBorders>
              <w:top w:val="nil"/>
              <w:left w:val="nil"/>
              <w:bottom w:val="double" w:sz="6"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$44</w:t>
            </w:r>
          </w:p>
        </w:tc>
        <w:tc>
          <w:tcPr>
            <w:tcW w:w="653" w:type="dxa"/>
            <w:tcBorders>
              <w:top w:val="nil"/>
              <w:left w:val="nil"/>
              <w:bottom w:val="double" w:sz="6" w:space="0" w:color="auto"/>
              <w:right w:val="single" w:sz="4"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$13</w:t>
            </w:r>
          </w:p>
        </w:tc>
        <w:tc>
          <w:tcPr>
            <w:tcW w:w="929" w:type="dxa"/>
            <w:tcBorders>
              <w:top w:val="nil"/>
              <w:left w:val="nil"/>
              <w:bottom w:val="double" w:sz="6" w:space="0" w:color="auto"/>
              <w:right w:val="single" w:sz="8" w:space="0" w:color="auto"/>
            </w:tcBorders>
            <w:shd w:val="clear" w:color="auto" w:fill="auto"/>
            <w:noWrap/>
            <w:vAlign w:val="bottom"/>
            <w:hideMark/>
          </w:tcPr>
          <w:p w:rsidR="00AC2E91" w:rsidRPr="00AC2E91" w:rsidRDefault="00AC2E91" w:rsidP="00AC2E91">
            <w:pPr>
              <w:widowControl/>
              <w:autoSpaceDE/>
              <w:autoSpaceDN/>
              <w:adjustRightInd/>
              <w:spacing w:after="0"/>
              <w:jc w:val="right"/>
              <w:rPr>
                <w:i/>
                <w:iCs/>
                <w:sz w:val="20"/>
                <w:szCs w:val="20"/>
              </w:rPr>
            </w:pPr>
            <w:r w:rsidRPr="00AC2E91">
              <w:rPr>
                <w:i/>
                <w:iCs/>
                <w:sz w:val="20"/>
                <w:szCs w:val="20"/>
              </w:rPr>
              <w:t>$124</w:t>
            </w:r>
          </w:p>
        </w:tc>
      </w:tr>
      <w:tr w:rsidR="00AC2E91" w:rsidRPr="00AC2E91" w:rsidTr="004E07B7">
        <w:trPr>
          <w:trHeight w:val="300"/>
        </w:trPr>
        <w:tc>
          <w:tcPr>
            <w:tcW w:w="2188" w:type="dxa"/>
            <w:tcBorders>
              <w:top w:val="nil"/>
              <w:left w:val="single" w:sz="8" w:space="0" w:color="auto"/>
              <w:bottom w:val="single" w:sz="8" w:space="0" w:color="auto"/>
              <w:right w:val="single" w:sz="8" w:space="0" w:color="auto"/>
            </w:tcBorders>
            <w:shd w:val="clear" w:color="auto" w:fill="auto"/>
            <w:noWrap/>
            <w:vAlign w:val="bottom"/>
            <w:hideMark/>
          </w:tcPr>
          <w:p w:rsidR="00AC2E91" w:rsidRPr="00AC2E91" w:rsidRDefault="00AC2E91" w:rsidP="00AC2E91">
            <w:pPr>
              <w:widowControl/>
              <w:autoSpaceDE/>
              <w:autoSpaceDN/>
              <w:adjustRightInd/>
              <w:spacing w:after="0"/>
              <w:jc w:val="left"/>
              <w:rPr>
                <w:b/>
                <w:bCs/>
                <w:i/>
                <w:iCs/>
                <w:sz w:val="20"/>
                <w:szCs w:val="20"/>
              </w:rPr>
            </w:pPr>
            <w:r w:rsidRPr="00AC2E91">
              <w:rPr>
                <w:b/>
                <w:bCs/>
                <w:i/>
                <w:iCs/>
                <w:sz w:val="20"/>
                <w:szCs w:val="20"/>
              </w:rPr>
              <w:t>Total Project Cost ($M)</w:t>
            </w:r>
          </w:p>
        </w:tc>
        <w:tc>
          <w:tcPr>
            <w:tcW w:w="654" w:type="dxa"/>
            <w:tcBorders>
              <w:top w:val="nil"/>
              <w:left w:val="nil"/>
              <w:bottom w:val="single" w:sz="8" w:space="0" w:color="auto"/>
              <w:right w:val="single" w:sz="4" w:space="0" w:color="auto"/>
            </w:tcBorders>
            <w:shd w:val="clear" w:color="auto" w:fill="auto"/>
            <w:noWrap/>
            <w:vAlign w:val="bottom"/>
            <w:hideMark/>
          </w:tcPr>
          <w:p w:rsidR="00AC2E91" w:rsidRPr="00F228AA" w:rsidRDefault="00AC2E91" w:rsidP="00AC2E91">
            <w:pPr>
              <w:widowControl/>
              <w:autoSpaceDE/>
              <w:autoSpaceDN/>
              <w:adjustRightInd/>
              <w:spacing w:after="0"/>
              <w:jc w:val="right"/>
              <w:rPr>
                <w:b/>
                <w:i/>
                <w:iCs/>
                <w:sz w:val="20"/>
                <w:szCs w:val="20"/>
              </w:rPr>
            </w:pPr>
            <w:r w:rsidRPr="00F228AA">
              <w:rPr>
                <w:b/>
                <w:i/>
                <w:iCs/>
                <w:sz w:val="20"/>
                <w:szCs w:val="20"/>
              </w:rPr>
              <w:t>$15</w:t>
            </w:r>
          </w:p>
        </w:tc>
        <w:tc>
          <w:tcPr>
            <w:tcW w:w="653" w:type="dxa"/>
            <w:tcBorders>
              <w:top w:val="nil"/>
              <w:left w:val="nil"/>
              <w:bottom w:val="single" w:sz="8" w:space="0" w:color="auto"/>
              <w:right w:val="single" w:sz="4" w:space="0" w:color="auto"/>
            </w:tcBorders>
            <w:shd w:val="clear" w:color="auto" w:fill="auto"/>
            <w:noWrap/>
            <w:vAlign w:val="bottom"/>
            <w:hideMark/>
          </w:tcPr>
          <w:p w:rsidR="00AC2E91" w:rsidRPr="00F228AA" w:rsidRDefault="00AC2E91" w:rsidP="00AC2E91">
            <w:pPr>
              <w:widowControl/>
              <w:autoSpaceDE/>
              <w:autoSpaceDN/>
              <w:adjustRightInd/>
              <w:spacing w:after="0"/>
              <w:jc w:val="right"/>
              <w:rPr>
                <w:b/>
                <w:i/>
                <w:iCs/>
                <w:sz w:val="20"/>
                <w:szCs w:val="20"/>
              </w:rPr>
            </w:pPr>
            <w:r w:rsidRPr="00F228AA">
              <w:rPr>
                <w:b/>
                <w:i/>
                <w:iCs/>
                <w:sz w:val="20"/>
                <w:szCs w:val="20"/>
              </w:rPr>
              <w:t>$61</w:t>
            </w:r>
          </w:p>
        </w:tc>
        <w:tc>
          <w:tcPr>
            <w:tcW w:w="653" w:type="dxa"/>
            <w:tcBorders>
              <w:top w:val="nil"/>
              <w:left w:val="nil"/>
              <w:bottom w:val="single" w:sz="8" w:space="0" w:color="auto"/>
              <w:right w:val="single" w:sz="4" w:space="0" w:color="auto"/>
            </w:tcBorders>
            <w:shd w:val="clear" w:color="auto" w:fill="auto"/>
            <w:noWrap/>
            <w:vAlign w:val="bottom"/>
            <w:hideMark/>
          </w:tcPr>
          <w:p w:rsidR="00AC2E91" w:rsidRPr="00F228AA" w:rsidRDefault="00AC2E91" w:rsidP="00AC2E91">
            <w:pPr>
              <w:widowControl/>
              <w:autoSpaceDE/>
              <w:autoSpaceDN/>
              <w:adjustRightInd/>
              <w:spacing w:after="0"/>
              <w:jc w:val="right"/>
              <w:rPr>
                <w:b/>
                <w:i/>
                <w:iCs/>
                <w:sz w:val="20"/>
                <w:szCs w:val="20"/>
              </w:rPr>
            </w:pPr>
            <w:r w:rsidRPr="00F228AA">
              <w:rPr>
                <w:b/>
                <w:i/>
                <w:iCs/>
                <w:sz w:val="20"/>
                <w:szCs w:val="20"/>
              </w:rPr>
              <w:t>$106</w:t>
            </w:r>
          </w:p>
        </w:tc>
        <w:tc>
          <w:tcPr>
            <w:tcW w:w="653" w:type="dxa"/>
            <w:tcBorders>
              <w:top w:val="nil"/>
              <w:left w:val="nil"/>
              <w:bottom w:val="single" w:sz="8" w:space="0" w:color="auto"/>
              <w:right w:val="single" w:sz="4" w:space="0" w:color="auto"/>
            </w:tcBorders>
            <w:shd w:val="clear" w:color="auto" w:fill="auto"/>
            <w:noWrap/>
            <w:vAlign w:val="bottom"/>
            <w:hideMark/>
          </w:tcPr>
          <w:p w:rsidR="00AC2E91" w:rsidRPr="00F228AA" w:rsidRDefault="00AC2E91" w:rsidP="00AC2E91">
            <w:pPr>
              <w:widowControl/>
              <w:autoSpaceDE/>
              <w:autoSpaceDN/>
              <w:adjustRightInd/>
              <w:spacing w:after="0"/>
              <w:jc w:val="right"/>
              <w:rPr>
                <w:b/>
                <w:i/>
                <w:iCs/>
                <w:sz w:val="20"/>
                <w:szCs w:val="20"/>
              </w:rPr>
            </w:pPr>
            <w:r w:rsidRPr="00F228AA">
              <w:rPr>
                <w:b/>
                <w:i/>
                <w:iCs/>
                <w:sz w:val="20"/>
                <w:szCs w:val="20"/>
              </w:rPr>
              <w:t>$383</w:t>
            </w:r>
          </w:p>
        </w:tc>
        <w:tc>
          <w:tcPr>
            <w:tcW w:w="653" w:type="dxa"/>
            <w:tcBorders>
              <w:top w:val="nil"/>
              <w:left w:val="nil"/>
              <w:bottom w:val="single" w:sz="8" w:space="0" w:color="auto"/>
              <w:right w:val="single" w:sz="4" w:space="0" w:color="auto"/>
            </w:tcBorders>
            <w:shd w:val="clear" w:color="auto" w:fill="auto"/>
            <w:noWrap/>
            <w:vAlign w:val="bottom"/>
            <w:hideMark/>
          </w:tcPr>
          <w:p w:rsidR="00AC2E91" w:rsidRPr="00F228AA" w:rsidRDefault="00AC2E91" w:rsidP="00AC2E91">
            <w:pPr>
              <w:widowControl/>
              <w:autoSpaceDE/>
              <w:autoSpaceDN/>
              <w:adjustRightInd/>
              <w:spacing w:after="0"/>
              <w:jc w:val="right"/>
              <w:rPr>
                <w:b/>
                <w:i/>
                <w:iCs/>
                <w:sz w:val="20"/>
                <w:szCs w:val="20"/>
              </w:rPr>
            </w:pPr>
            <w:r w:rsidRPr="00F228AA">
              <w:rPr>
                <w:b/>
                <w:i/>
                <w:iCs/>
                <w:sz w:val="20"/>
                <w:szCs w:val="20"/>
              </w:rPr>
              <w:t>$327</w:t>
            </w:r>
          </w:p>
        </w:tc>
        <w:tc>
          <w:tcPr>
            <w:tcW w:w="653" w:type="dxa"/>
            <w:tcBorders>
              <w:top w:val="nil"/>
              <w:left w:val="nil"/>
              <w:bottom w:val="single" w:sz="8" w:space="0" w:color="auto"/>
              <w:right w:val="single" w:sz="4" w:space="0" w:color="auto"/>
            </w:tcBorders>
            <w:shd w:val="clear" w:color="auto" w:fill="auto"/>
            <w:noWrap/>
            <w:vAlign w:val="bottom"/>
            <w:hideMark/>
          </w:tcPr>
          <w:p w:rsidR="00AC2E91" w:rsidRPr="00F228AA" w:rsidRDefault="00AC2E91" w:rsidP="00AC2E91">
            <w:pPr>
              <w:widowControl/>
              <w:autoSpaceDE/>
              <w:autoSpaceDN/>
              <w:adjustRightInd/>
              <w:spacing w:after="0"/>
              <w:jc w:val="right"/>
              <w:rPr>
                <w:b/>
                <w:i/>
                <w:iCs/>
                <w:sz w:val="20"/>
                <w:szCs w:val="20"/>
              </w:rPr>
            </w:pPr>
            <w:r w:rsidRPr="00F228AA">
              <w:rPr>
                <w:b/>
                <w:i/>
                <w:iCs/>
                <w:sz w:val="20"/>
                <w:szCs w:val="20"/>
              </w:rPr>
              <w:t>$395</w:t>
            </w:r>
          </w:p>
        </w:tc>
        <w:tc>
          <w:tcPr>
            <w:tcW w:w="653" w:type="dxa"/>
            <w:tcBorders>
              <w:top w:val="nil"/>
              <w:left w:val="nil"/>
              <w:bottom w:val="single" w:sz="8" w:space="0" w:color="auto"/>
              <w:right w:val="single" w:sz="4" w:space="0" w:color="auto"/>
            </w:tcBorders>
            <w:shd w:val="clear" w:color="auto" w:fill="auto"/>
            <w:noWrap/>
            <w:vAlign w:val="bottom"/>
            <w:hideMark/>
          </w:tcPr>
          <w:p w:rsidR="00AC2E91" w:rsidRPr="00F228AA" w:rsidRDefault="00AC2E91" w:rsidP="00AC2E91">
            <w:pPr>
              <w:widowControl/>
              <w:autoSpaceDE/>
              <w:autoSpaceDN/>
              <w:adjustRightInd/>
              <w:spacing w:after="0"/>
              <w:jc w:val="right"/>
              <w:rPr>
                <w:b/>
                <w:i/>
                <w:iCs/>
                <w:sz w:val="20"/>
                <w:szCs w:val="20"/>
              </w:rPr>
            </w:pPr>
            <w:r w:rsidRPr="00F228AA">
              <w:rPr>
                <w:b/>
                <w:i/>
                <w:iCs/>
                <w:sz w:val="20"/>
                <w:szCs w:val="20"/>
              </w:rPr>
              <w:t>$310</w:t>
            </w:r>
          </w:p>
        </w:tc>
        <w:tc>
          <w:tcPr>
            <w:tcW w:w="653" w:type="dxa"/>
            <w:tcBorders>
              <w:top w:val="nil"/>
              <w:left w:val="nil"/>
              <w:bottom w:val="single" w:sz="8" w:space="0" w:color="auto"/>
              <w:right w:val="single" w:sz="4" w:space="0" w:color="auto"/>
            </w:tcBorders>
            <w:shd w:val="clear" w:color="auto" w:fill="auto"/>
            <w:noWrap/>
            <w:vAlign w:val="bottom"/>
            <w:hideMark/>
          </w:tcPr>
          <w:p w:rsidR="00AC2E91" w:rsidRPr="00F228AA" w:rsidRDefault="00AC2E91" w:rsidP="00AC2E91">
            <w:pPr>
              <w:widowControl/>
              <w:autoSpaceDE/>
              <w:autoSpaceDN/>
              <w:adjustRightInd/>
              <w:spacing w:after="0"/>
              <w:jc w:val="right"/>
              <w:rPr>
                <w:b/>
                <w:i/>
                <w:iCs/>
                <w:sz w:val="20"/>
                <w:szCs w:val="20"/>
              </w:rPr>
            </w:pPr>
            <w:r w:rsidRPr="00F228AA">
              <w:rPr>
                <w:b/>
                <w:i/>
                <w:iCs/>
                <w:sz w:val="20"/>
                <w:szCs w:val="20"/>
              </w:rPr>
              <w:t>$150</w:t>
            </w:r>
          </w:p>
        </w:tc>
        <w:tc>
          <w:tcPr>
            <w:tcW w:w="653" w:type="dxa"/>
            <w:tcBorders>
              <w:top w:val="nil"/>
              <w:left w:val="nil"/>
              <w:bottom w:val="single" w:sz="8" w:space="0" w:color="auto"/>
              <w:right w:val="single" w:sz="4" w:space="0" w:color="auto"/>
            </w:tcBorders>
            <w:shd w:val="clear" w:color="auto" w:fill="auto"/>
            <w:noWrap/>
            <w:vAlign w:val="bottom"/>
            <w:hideMark/>
          </w:tcPr>
          <w:p w:rsidR="00AC2E91" w:rsidRPr="00F228AA" w:rsidRDefault="00AC2E91" w:rsidP="00AC2E91">
            <w:pPr>
              <w:widowControl/>
              <w:autoSpaceDE/>
              <w:autoSpaceDN/>
              <w:adjustRightInd/>
              <w:spacing w:after="0"/>
              <w:jc w:val="right"/>
              <w:rPr>
                <w:b/>
                <w:i/>
                <w:iCs/>
                <w:sz w:val="20"/>
                <w:szCs w:val="20"/>
              </w:rPr>
            </w:pPr>
            <w:r w:rsidRPr="00F228AA">
              <w:rPr>
                <w:b/>
                <w:i/>
                <w:iCs/>
                <w:sz w:val="20"/>
                <w:szCs w:val="20"/>
              </w:rPr>
              <w:t>$92</w:t>
            </w:r>
          </w:p>
        </w:tc>
        <w:tc>
          <w:tcPr>
            <w:tcW w:w="653" w:type="dxa"/>
            <w:tcBorders>
              <w:top w:val="nil"/>
              <w:left w:val="nil"/>
              <w:bottom w:val="single" w:sz="8" w:space="0" w:color="auto"/>
              <w:right w:val="single" w:sz="4" w:space="0" w:color="auto"/>
            </w:tcBorders>
            <w:shd w:val="clear" w:color="auto" w:fill="auto"/>
            <w:noWrap/>
            <w:vAlign w:val="bottom"/>
            <w:hideMark/>
          </w:tcPr>
          <w:p w:rsidR="00AC2E91" w:rsidRPr="00F228AA" w:rsidRDefault="00AC2E91" w:rsidP="00AC2E91">
            <w:pPr>
              <w:widowControl/>
              <w:autoSpaceDE/>
              <w:autoSpaceDN/>
              <w:adjustRightInd/>
              <w:spacing w:after="0"/>
              <w:jc w:val="right"/>
              <w:rPr>
                <w:b/>
                <w:i/>
                <w:iCs/>
                <w:sz w:val="20"/>
                <w:szCs w:val="20"/>
              </w:rPr>
            </w:pPr>
            <w:r w:rsidRPr="00F228AA">
              <w:rPr>
                <w:b/>
                <w:i/>
                <w:iCs/>
                <w:sz w:val="20"/>
                <w:szCs w:val="20"/>
              </w:rPr>
              <w:t>$13</w:t>
            </w:r>
          </w:p>
        </w:tc>
        <w:tc>
          <w:tcPr>
            <w:tcW w:w="929" w:type="dxa"/>
            <w:tcBorders>
              <w:top w:val="nil"/>
              <w:left w:val="nil"/>
              <w:bottom w:val="single" w:sz="8" w:space="0" w:color="auto"/>
              <w:right w:val="single" w:sz="8" w:space="0" w:color="auto"/>
            </w:tcBorders>
            <w:shd w:val="clear" w:color="auto" w:fill="auto"/>
            <w:noWrap/>
            <w:vAlign w:val="bottom"/>
            <w:hideMark/>
          </w:tcPr>
          <w:p w:rsidR="00AC2E91" w:rsidRPr="00F228AA" w:rsidRDefault="00AC2E91" w:rsidP="00AC2E91">
            <w:pPr>
              <w:widowControl/>
              <w:autoSpaceDE/>
              <w:autoSpaceDN/>
              <w:adjustRightInd/>
              <w:spacing w:after="0"/>
              <w:jc w:val="right"/>
              <w:rPr>
                <w:b/>
                <w:i/>
                <w:iCs/>
                <w:sz w:val="20"/>
                <w:szCs w:val="20"/>
              </w:rPr>
            </w:pPr>
            <w:r w:rsidRPr="00F228AA">
              <w:rPr>
                <w:b/>
                <w:i/>
                <w:iCs/>
                <w:sz w:val="20"/>
                <w:szCs w:val="20"/>
              </w:rPr>
              <w:t>$1,852</w:t>
            </w:r>
          </w:p>
        </w:tc>
      </w:tr>
    </w:tbl>
    <w:p w:rsidR="004E07B7" w:rsidRDefault="004E07B7" w:rsidP="00D00CCA">
      <w:pPr>
        <w:widowControl/>
        <w:autoSpaceDE/>
        <w:autoSpaceDN/>
        <w:adjustRightInd/>
        <w:spacing w:after="0"/>
        <w:ind w:left="360"/>
        <w:jc w:val="left"/>
        <w:rPr>
          <w:i/>
        </w:rPr>
      </w:pPr>
    </w:p>
    <w:p w:rsidR="00D00CCA" w:rsidRDefault="00AC2E91" w:rsidP="00D00CCA">
      <w:pPr>
        <w:widowControl/>
        <w:autoSpaceDE/>
        <w:autoSpaceDN/>
        <w:adjustRightInd/>
        <w:spacing w:after="0"/>
        <w:ind w:left="360"/>
        <w:jc w:val="left"/>
      </w:pPr>
      <w:r w:rsidRPr="00987B65">
        <w:rPr>
          <w:i/>
        </w:rPr>
        <w:t>This funding profile represents the</w:t>
      </w:r>
      <w:r w:rsidR="00281E1C">
        <w:rPr>
          <w:i/>
        </w:rPr>
        <w:t xml:space="preserve"> most likely alternative or the </w:t>
      </w:r>
      <w:r w:rsidRPr="00987B65">
        <w:rPr>
          <w:i/>
        </w:rPr>
        <w:t xml:space="preserve">mid-range of the current </w:t>
      </w:r>
      <w:r w:rsidR="008418F2" w:rsidRPr="00987B65">
        <w:rPr>
          <w:i/>
        </w:rPr>
        <w:t xml:space="preserve">CD-1 </w:t>
      </w:r>
      <w:r w:rsidRPr="00987B65">
        <w:rPr>
          <w:i/>
        </w:rPr>
        <w:t>cost estimate.</w:t>
      </w:r>
      <w:r w:rsidR="00987B65" w:rsidRPr="00987B65">
        <w:rPr>
          <w:i/>
        </w:rPr>
        <w:t xml:space="preserve"> The project has not been baselined and the presented funding profile is for planning purposes </w:t>
      </w:r>
      <w:r w:rsidR="00A153D8">
        <w:rPr>
          <w:i/>
        </w:rPr>
        <w:t xml:space="preserve">only </w:t>
      </w:r>
      <w:proofErr w:type="gramStart"/>
      <w:r w:rsidR="00A153D8">
        <w:rPr>
          <w:i/>
        </w:rPr>
        <w:t xml:space="preserve">and  </w:t>
      </w:r>
      <w:r w:rsidR="00012758">
        <w:rPr>
          <w:i/>
        </w:rPr>
        <w:t>is</w:t>
      </w:r>
      <w:proofErr w:type="gramEnd"/>
      <w:r w:rsidR="00987B65" w:rsidRPr="00987B65">
        <w:rPr>
          <w:i/>
        </w:rPr>
        <w:t xml:space="preserve"> not definitive</w:t>
      </w:r>
      <w:r w:rsidR="00987B65">
        <w:t xml:space="preserve">. </w:t>
      </w:r>
    </w:p>
    <w:p w:rsidR="00D00CCA" w:rsidRDefault="00D00CCA" w:rsidP="00D00CCA">
      <w:pPr>
        <w:widowControl/>
        <w:autoSpaceDE/>
        <w:autoSpaceDN/>
        <w:adjustRightInd/>
        <w:spacing w:after="0"/>
        <w:ind w:left="360"/>
        <w:jc w:val="left"/>
      </w:pPr>
    </w:p>
    <w:p w:rsidR="00836E3C" w:rsidRPr="00D00CCA" w:rsidRDefault="00836E3C" w:rsidP="00D00CCA">
      <w:pPr>
        <w:widowControl/>
        <w:autoSpaceDE/>
        <w:autoSpaceDN/>
        <w:adjustRightInd/>
        <w:spacing w:after="0"/>
        <w:jc w:val="left"/>
        <w:rPr>
          <w:b/>
        </w:rPr>
      </w:pPr>
      <w:r w:rsidRPr="00D00CCA">
        <w:rPr>
          <w:b/>
        </w:rPr>
        <w:t>7.</w:t>
      </w:r>
      <w:r w:rsidRPr="00D00CCA">
        <w:rPr>
          <w:b/>
        </w:rPr>
        <w:tab/>
        <w:t>KEY MILESTONES AND EVENTS</w:t>
      </w:r>
    </w:p>
    <w:p w:rsidR="00836E3C" w:rsidRDefault="00836E3C" w:rsidP="00836E3C">
      <w:pPr>
        <w:widowControl/>
        <w:tabs>
          <w:tab w:val="left" w:pos="720"/>
        </w:tabs>
        <w:spacing w:after="0"/>
        <w:jc w:val="left"/>
      </w:pPr>
    </w:p>
    <w:p w:rsidR="00836E3C" w:rsidRDefault="00836E3C" w:rsidP="00836E3C">
      <w:pPr>
        <w:widowControl/>
        <w:spacing w:after="0"/>
        <w:jc w:val="left"/>
      </w:pPr>
      <w:r>
        <w:t xml:space="preserve">Identify key milestones and events in the acquisition, development, and implementation process of the project. </w:t>
      </w:r>
    </w:p>
    <w:p w:rsidR="00836E3C" w:rsidRDefault="00836E3C" w:rsidP="00836E3C">
      <w:pPr>
        <w:widowControl/>
        <w:tabs>
          <w:tab w:val="left" w:pos="720"/>
        </w:tabs>
        <w:spacing w:after="0"/>
        <w:jc w:val="left"/>
      </w:pPr>
    </w:p>
    <w:p w:rsidR="006B73ED" w:rsidRPr="006B73ED" w:rsidRDefault="006B73ED" w:rsidP="00D30D64">
      <w:pPr>
        <w:widowControl/>
        <w:tabs>
          <w:tab w:val="left" w:pos="720"/>
        </w:tabs>
        <w:spacing w:after="0"/>
        <w:ind w:left="360"/>
        <w:rPr>
          <w:i/>
        </w:rPr>
      </w:pPr>
      <w:r w:rsidRPr="00D00CCA">
        <w:rPr>
          <w:b/>
          <w:i/>
        </w:rPr>
        <w:t>Example</w:t>
      </w:r>
      <w:r w:rsidRPr="006B73ED">
        <w:rPr>
          <w:i/>
        </w:rPr>
        <w:t>:</w:t>
      </w:r>
    </w:p>
    <w:p w:rsidR="00836E3C" w:rsidRPr="006B73ED" w:rsidRDefault="00836E3C" w:rsidP="00836E3C">
      <w:pPr>
        <w:widowControl/>
        <w:tabs>
          <w:tab w:val="left" w:pos="720"/>
        </w:tabs>
        <w:spacing w:after="0"/>
        <w:jc w:val="center"/>
        <w:rPr>
          <w:b/>
          <w:i/>
          <w:u w:val="single"/>
        </w:rPr>
      </w:pPr>
      <w:r w:rsidRPr="006B73ED">
        <w:rPr>
          <w:b/>
          <w:i/>
          <w:u w:val="single"/>
        </w:rPr>
        <w:t>Table 4—Key Milestones and Events</w:t>
      </w:r>
    </w:p>
    <w:p w:rsidR="00836E3C" w:rsidRDefault="00836E3C" w:rsidP="00836E3C">
      <w:pPr>
        <w:widowControl/>
        <w:tabs>
          <w:tab w:val="left" w:pos="720"/>
        </w:tabs>
        <w:spacing w:after="0"/>
        <w:jc w:val="left"/>
      </w:pPr>
    </w:p>
    <w:tbl>
      <w:tblPr>
        <w:tblW w:w="7990" w:type="dxa"/>
        <w:jc w:val="center"/>
        <w:tblInd w:w="-197" w:type="dxa"/>
        <w:tblLook w:val="04A0"/>
      </w:tblPr>
      <w:tblGrid>
        <w:gridCol w:w="5790"/>
        <w:gridCol w:w="2200"/>
      </w:tblGrid>
      <w:tr w:rsidR="00EB6C45" w:rsidRPr="00EB6C45" w:rsidTr="0000290C">
        <w:trPr>
          <w:trHeight w:val="285"/>
          <w:jc w:val="center"/>
        </w:trPr>
        <w:tc>
          <w:tcPr>
            <w:tcW w:w="579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EB6C45" w:rsidRPr="00EB6C45" w:rsidRDefault="00836E3C" w:rsidP="00EB6C45">
            <w:pPr>
              <w:widowControl/>
              <w:autoSpaceDE/>
              <w:autoSpaceDN/>
              <w:adjustRightInd/>
              <w:spacing w:after="0"/>
              <w:jc w:val="center"/>
              <w:rPr>
                <w:b/>
                <w:bCs/>
                <w:i/>
              </w:rPr>
            </w:pPr>
            <w:r w:rsidRPr="00FA7B8F">
              <w:br w:type="page"/>
            </w:r>
            <w:r w:rsidR="00EB6C45" w:rsidRPr="00EB6C45">
              <w:rPr>
                <w:b/>
                <w:bCs/>
                <w:i/>
                <w:sz w:val="22"/>
                <w:szCs w:val="22"/>
              </w:rPr>
              <w:t xml:space="preserve">Key Milestones </w:t>
            </w:r>
          </w:p>
        </w:tc>
        <w:tc>
          <w:tcPr>
            <w:tcW w:w="2200" w:type="dxa"/>
            <w:tcBorders>
              <w:top w:val="single" w:sz="8" w:space="0" w:color="auto"/>
              <w:left w:val="nil"/>
              <w:bottom w:val="single" w:sz="8" w:space="0" w:color="auto"/>
              <w:right w:val="single" w:sz="8" w:space="0" w:color="auto"/>
            </w:tcBorders>
            <w:shd w:val="clear" w:color="auto" w:fill="auto"/>
            <w:vAlign w:val="bottom"/>
            <w:hideMark/>
          </w:tcPr>
          <w:p w:rsidR="00EB6C45" w:rsidRPr="00EB6C45" w:rsidRDefault="00EB6C45" w:rsidP="00EB6C45">
            <w:pPr>
              <w:widowControl/>
              <w:autoSpaceDE/>
              <w:autoSpaceDN/>
              <w:adjustRightInd/>
              <w:spacing w:after="0"/>
              <w:jc w:val="center"/>
              <w:rPr>
                <w:b/>
                <w:bCs/>
                <w:i/>
              </w:rPr>
            </w:pPr>
            <w:r w:rsidRPr="00EB6C45">
              <w:rPr>
                <w:b/>
                <w:bCs/>
                <w:i/>
                <w:sz w:val="22"/>
                <w:szCs w:val="22"/>
              </w:rPr>
              <w:t>Schedule</w:t>
            </w:r>
          </w:p>
        </w:tc>
      </w:tr>
      <w:tr w:rsidR="00EB6C45" w:rsidRPr="00EB6C45" w:rsidTr="0000290C">
        <w:trPr>
          <w:trHeight w:val="345"/>
          <w:jc w:val="center"/>
        </w:trPr>
        <w:tc>
          <w:tcPr>
            <w:tcW w:w="5790" w:type="dxa"/>
            <w:tcBorders>
              <w:top w:val="nil"/>
              <w:left w:val="single" w:sz="8" w:space="0" w:color="auto"/>
              <w:bottom w:val="single" w:sz="4" w:space="0" w:color="auto"/>
              <w:right w:val="single" w:sz="8" w:space="0" w:color="auto"/>
            </w:tcBorders>
            <w:shd w:val="clear" w:color="auto" w:fill="auto"/>
            <w:vAlign w:val="bottom"/>
            <w:hideMark/>
          </w:tcPr>
          <w:p w:rsidR="00EB6C45" w:rsidRPr="00EB6C45" w:rsidRDefault="00EB6C45" w:rsidP="00EB6C45">
            <w:pPr>
              <w:widowControl/>
              <w:autoSpaceDE/>
              <w:autoSpaceDN/>
              <w:adjustRightInd/>
              <w:spacing w:after="0"/>
              <w:rPr>
                <w:i/>
              </w:rPr>
            </w:pPr>
            <w:r w:rsidRPr="00EB6C45">
              <w:rPr>
                <w:i/>
                <w:sz w:val="22"/>
                <w:szCs w:val="22"/>
              </w:rPr>
              <w:t>CD-0, Approve Mission Need</w:t>
            </w:r>
          </w:p>
        </w:tc>
        <w:tc>
          <w:tcPr>
            <w:tcW w:w="2200" w:type="dxa"/>
            <w:tcBorders>
              <w:top w:val="nil"/>
              <w:left w:val="nil"/>
              <w:bottom w:val="single" w:sz="4" w:space="0" w:color="auto"/>
              <w:right w:val="single" w:sz="8" w:space="0" w:color="auto"/>
            </w:tcBorders>
            <w:shd w:val="clear" w:color="auto" w:fill="auto"/>
            <w:vAlign w:val="bottom"/>
            <w:hideMark/>
          </w:tcPr>
          <w:p w:rsidR="00EB6C45" w:rsidRPr="00EB6C45" w:rsidRDefault="00EB6C45" w:rsidP="00EB6C45">
            <w:pPr>
              <w:widowControl/>
              <w:autoSpaceDE/>
              <w:autoSpaceDN/>
              <w:adjustRightInd/>
              <w:spacing w:after="0"/>
              <w:jc w:val="center"/>
              <w:rPr>
                <w:i/>
              </w:rPr>
            </w:pPr>
            <w:r w:rsidRPr="00EB6C45">
              <w:rPr>
                <w:i/>
                <w:sz w:val="22"/>
                <w:szCs w:val="22"/>
              </w:rPr>
              <w:t>8/22/06 (actual)</w:t>
            </w:r>
          </w:p>
        </w:tc>
      </w:tr>
      <w:tr w:rsidR="00EB6C45" w:rsidRPr="00EB6C45" w:rsidTr="0000290C">
        <w:trPr>
          <w:trHeight w:val="345"/>
          <w:jc w:val="center"/>
        </w:trPr>
        <w:tc>
          <w:tcPr>
            <w:tcW w:w="5790" w:type="dxa"/>
            <w:tcBorders>
              <w:top w:val="nil"/>
              <w:left w:val="single" w:sz="8" w:space="0" w:color="auto"/>
              <w:bottom w:val="single" w:sz="4" w:space="0" w:color="auto"/>
              <w:right w:val="single" w:sz="8" w:space="0" w:color="auto"/>
            </w:tcBorders>
            <w:shd w:val="clear" w:color="auto" w:fill="auto"/>
            <w:vAlign w:val="bottom"/>
            <w:hideMark/>
          </w:tcPr>
          <w:p w:rsidR="00EB6C45" w:rsidRPr="00EB6C45" w:rsidRDefault="00EB6C45" w:rsidP="00EB6C45">
            <w:pPr>
              <w:widowControl/>
              <w:autoSpaceDE/>
              <w:autoSpaceDN/>
              <w:adjustRightInd/>
              <w:spacing w:after="0"/>
              <w:rPr>
                <w:i/>
              </w:rPr>
            </w:pPr>
            <w:r w:rsidRPr="00EB6C45">
              <w:rPr>
                <w:i/>
                <w:sz w:val="22"/>
                <w:szCs w:val="22"/>
              </w:rPr>
              <w:t>CD-1, Approve Alternative Selection and Cost Range</w:t>
            </w:r>
          </w:p>
        </w:tc>
        <w:tc>
          <w:tcPr>
            <w:tcW w:w="2200" w:type="dxa"/>
            <w:tcBorders>
              <w:top w:val="nil"/>
              <w:left w:val="nil"/>
              <w:bottom w:val="single" w:sz="4" w:space="0" w:color="auto"/>
              <w:right w:val="single" w:sz="8" w:space="0" w:color="auto"/>
            </w:tcBorders>
            <w:shd w:val="clear" w:color="auto" w:fill="auto"/>
            <w:vAlign w:val="bottom"/>
            <w:hideMark/>
          </w:tcPr>
          <w:p w:rsidR="00EB6C45" w:rsidRPr="00EB6C45" w:rsidRDefault="00FC54D7" w:rsidP="00FC54D7">
            <w:pPr>
              <w:widowControl/>
              <w:autoSpaceDE/>
              <w:autoSpaceDN/>
              <w:adjustRightInd/>
              <w:spacing w:after="0"/>
              <w:jc w:val="center"/>
              <w:rPr>
                <w:i/>
              </w:rPr>
            </w:pPr>
            <w:r>
              <w:rPr>
                <w:i/>
                <w:sz w:val="22"/>
                <w:szCs w:val="22"/>
              </w:rPr>
              <w:t>12/</w:t>
            </w:r>
            <w:r w:rsidR="00EB6C45" w:rsidRPr="00EB6C45">
              <w:rPr>
                <w:i/>
                <w:sz w:val="22"/>
                <w:szCs w:val="22"/>
              </w:rPr>
              <w:t xml:space="preserve">07 </w:t>
            </w:r>
          </w:p>
        </w:tc>
      </w:tr>
      <w:tr w:rsidR="00EB6C45" w:rsidRPr="00EB6C45" w:rsidTr="0000290C">
        <w:trPr>
          <w:trHeight w:val="345"/>
          <w:jc w:val="center"/>
        </w:trPr>
        <w:tc>
          <w:tcPr>
            <w:tcW w:w="5790" w:type="dxa"/>
            <w:tcBorders>
              <w:top w:val="nil"/>
              <w:left w:val="single" w:sz="8" w:space="0" w:color="auto"/>
              <w:bottom w:val="single" w:sz="4" w:space="0" w:color="auto"/>
              <w:right w:val="single" w:sz="8" w:space="0" w:color="auto"/>
            </w:tcBorders>
            <w:shd w:val="clear" w:color="auto" w:fill="auto"/>
            <w:vAlign w:val="bottom"/>
            <w:hideMark/>
          </w:tcPr>
          <w:p w:rsidR="00EB6C45" w:rsidRPr="00EB6C45" w:rsidRDefault="00EB6C45" w:rsidP="00EB6C45">
            <w:pPr>
              <w:widowControl/>
              <w:autoSpaceDE/>
              <w:autoSpaceDN/>
              <w:adjustRightInd/>
              <w:spacing w:after="0"/>
              <w:jc w:val="left"/>
              <w:rPr>
                <w:i/>
              </w:rPr>
            </w:pPr>
            <w:r w:rsidRPr="00EB6C45">
              <w:rPr>
                <w:i/>
                <w:sz w:val="22"/>
                <w:szCs w:val="22"/>
              </w:rPr>
              <w:t>CD-3a, Approve Long Lead Procurement</w:t>
            </w:r>
          </w:p>
        </w:tc>
        <w:tc>
          <w:tcPr>
            <w:tcW w:w="2200" w:type="dxa"/>
            <w:tcBorders>
              <w:top w:val="nil"/>
              <w:left w:val="nil"/>
              <w:bottom w:val="single" w:sz="4" w:space="0" w:color="auto"/>
              <w:right w:val="single" w:sz="8" w:space="0" w:color="auto"/>
            </w:tcBorders>
            <w:shd w:val="clear" w:color="auto" w:fill="auto"/>
            <w:vAlign w:val="bottom"/>
            <w:hideMark/>
          </w:tcPr>
          <w:p w:rsidR="00EB6C45" w:rsidRPr="00EB6C45" w:rsidRDefault="00FC54D7" w:rsidP="00FC54D7">
            <w:pPr>
              <w:widowControl/>
              <w:autoSpaceDE/>
              <w:autoSpaceDN/>
              <w:adjustRightInd/>
              <w:spacing w:after="0"/>
              <w:jc w:val="center"/>
              <w:rPr>
                <w:i/>
              </w:rPr>
            </w:pPr>
            <w:r>
              <w:rPr>
                <w:i/>
                <w:sz w:val="22"/>
                <w:szCs w:val="22"/>
              </w:rPr>
              <w:t>5/</w:t>
            </w:r>
            <w:r w:rsidR="00EB6C45" w:rsidRPr="00EB6C45">
              <w:rPr>
                <w:i/>
                <w:sz w:val="22"/>
                <w:szCs w:val="22"/>
              </w:rPr>
              <w:t xml:space="preserve">08 </w:t>
            </w:r>
          </w:p>
        </w:tc>
      </w:tr>
      <w:tr w:rsidR="00EB6C45" w:rsidRPr="00EB6C45" w:rsidTr="0000290C">
        <w:trPr>
          <w:trHeight w:val="345"/>
          <w:jc w:val="center"/>
        </w:trPr>
        <w:tc>
          <w:tcPr>
            <w:tcW w:w="5790" w:type="dxa"/>
            <w:tcBorders>
              <w:top w:val="nil"/>
              <w:left w:val="single" w:sz="8" w:space="0" w:color="auto"/>
              <w:bottom w:val="single" w:sz="4" w:space="0" w:color="auto"/>
              <w:right w:val="single" w:sz="8" w:space="0" w:color="auto"/>
            </w:tcBorders>
            <w:shd w:val="clear" w:color="auto" w:fill="auto"/>
            <w:vAlign w:val="bottom"/>
            <w:hideMark/>
          </w:tcPr>
          <w:p w:rsidR="00EB6C45" w:rsidRPr="00EB6C45" w:rsidRDefault="00EB6C45" w:rsidP="00EB6C45">
            <w:pPr>
              <w:widowControl/>
              <w:autoSpaceDE/>
              <w:autoSpaceDN/>
              <w:adjustRightInd/>
              <w:spacing w:after="0"/>
              <w:jc w:val="left"/>
              <w:rPr>
                <w:i/>
              </w:rPr>
            </w:pPr>
            <w:r w:rsidRPr="00EB6C45">
              <w:rPr>
                <w:i/>
                <w:sz w:val="22"/>
                <w:szCs w:val="22"/>
              </w:rPr>
              <w:t>CD-2/3, A</w:t>
            </w:r>
            <w:r w:rsidR="0000290C">
              <w:rPr>
                <w:i/>
                <w:sz w:val="22"/>
                <w:szCs w:val="22"/>
              </w:rPr>
              <w:t>pprove Performance Baseline/</w:t>
            </w:r>
            <w:r w:rsidRPr="00EB6C45">
              <w:rPr>
                <w:i/>
                <w:sz w:val="22"/>
                <w:szCs w:val="22"/>
              </w:rPr>
              <w:t>Start of Construction</w:t>
            </w:r>
          </w:p>
        </w:tc>
        <w:tc>
          <w:tcPr>
            <w:tcW w:w="2200" w:type="dxa"/>
            <w:tcBorders>
              <w:top w:val="nil"/>
              <w:left w:val="nil"/>
              <w:bottom w:val="single" w:sz="4" w:space="0" w:color="auto"/>
              <w:right w:val="single" w:sz="8" w:space="0" w:color="auto"/>
            </w:tcBorders>
            <w:shd w:val="clear" w:color="auto" w:fill="auto"/>
            <w:vAlign w:val="bottom"/>
            <w:hideMark/>
          </w:tcPr>
          <w:p w:rsidR="00EB6C45" w:rsidRPr="00EB6C45" w:rsidRDefault="00FC54D7" w:rsidP="00FC54D7">
            <w:pPr>
              <w:widowControl/>
              <w:autoSpaceDE/>
              <w:autoSpaceDN/>
              <w:adjustRightInd/>
              <w:spacing w:after="0"/>
              <w:jc w:val="center"/>
              <w:rPr>
                <w:i/>
              </w:rPr>
            </w:pPr>
            <w:r>
              <w:rPr>
                <w:i/>
                <w:sz w:val="22"/>
                <w:szCs w:val="22"/>
              </w:rPr>
              <w:t>10</w:t>
            </w:r>
            <w:r w:rsidR="00EB6C45" w:rsidRPr="00EB6C45">
              <w:rPr>
                <w:i/>
                <w:sz w:val="22"/>
                <w:szCs w:val="22"/>
              </w:rPr>
              <w:t xml:space="preserve">/09 </w:t>
            </w:r>
          </w:p>
        </w:tc>
      </w:tr>
      <w:tr w:rsidR="00EB6C45" w:rsidRPr="00EB6C45" w:rsidTr="0000290C">
        <w:trPr>
          <w:trHeight w:val="345"/>
          <w:jc w:val="center"/>
        </w:trPr>
        <w:tc>
          <w:tcPr>
            <w:tcW w:w="5790" w:type="dxa"/>
            <w:tcBorders>
              <w:top w:val="nil"/>
              <w:left w:val="single" w:sz="8" w:space="0" w:color="auto"/>
              <w:bottom w:val="single" w:sz="8" w:space="0" w:color="auto"/>
              <w:right w:val="single" w:sz="8" w:space="0" w:color="auto"/>
            </w:tcBorders>
            <w:shd w:val="clear" w:color="auto" w:fill="auto"/>
            <w:vAlign w:val="bottom"/>
            <w:hideMark/>
          </w:tcPr>
          <w:p w:rsidR="00EB6C45" w:rsidRPr="00EB6C45" w:rsidRDefault="00EB6C45" w:rsidP="00EB6C45">
            <w:pPr>
              <w:widowControl/>
              <w:autoSpaceDE/>
              <w:autoSpaceDN/>
              <w:adjustRightInd/>
              <w:spacing w:after="0"/>
              <w:rPr>
                <w:i/>
              </w:rPr>
            </w:pPr>
            <w:r w:rsidRPr="00EB6C45">
              <w:rPr>
                <w:i/>
                <w:sz w:val="22"/>
                <w:szCs w:val="22"/>
              </w:rPr>
              <w:t>CD-4, Approve Project Completion</w:t>
            </w:r>
          </w:p>
        </w:tc>
        <w:tc>
          <w:tcPr>
            <w:tcW w:w="2200" w:type="dxa"/>
            <w:tcBorders>
              <w:top w:val="nil"/>
              <w:left w:val="nil"/>
              <w:bottom w:val="single" w:sz="8" w:space="0" w:color="auto"/>
              <w:right w:val="single" w:sz="8" w:space="0" w:color="auto"/>
            </w:tcBorders>
            <w:shd w:val="clear" w:color="auto" w:fill="auto"/>
            <w:vAlign w:val="bottom"/>
            <w:hideMark/>
          </w:tcPr>
          <w:p w:rsidR="00EB6C45" w:rsidRPr="00EB6C45" w:rsidRDefault="00EB6C45" w:rsidP="00EB6C45">
            <w:pPr>
              <w:widowControl/>
              <w:autoSpaceDE/>
              <w:autoSpaceDN/>
              <w:adjustRightInd/>
              <w:spacing w:after="0"/>
              <w:jc w:val="center"/>
              <w:rPr>
                <w:i/>
              </w:rPr>
            </w:pPr>
            <w:r w:rsidRPr="00EB6C45">
              <w:rPr>
                <w:i/>
                <w:sz w:val="22"/>
                <w:szCs w:val="22"/>
              </w:rPr>
              <w:t>4</w:t>
            </w:r>
            <w:r w:rsidRPr="00EB6C45">
              <w:rPr>
                <w:i/>
                <w:sz w:val="22"/>
                <w:szCs w:val="22"/>
                <w:vertAlign w:val="superscript"/>
              </w:rPr>
              <w:t>rd</w:t>
            </w:r>
            <w:r w:rsidRPr="00EB6C45">
              <w:rPr>
                <w:i/>
                <w:sz w:val="22"/>
                <w:szCs w:val="22"/>
              </w:rPr>
              <w:t xml:space="preserve"> Quarter, FY2015</w:t>
            </w:r>
          </w:p>
        </w:tc>
      </w:tr>
    </w:tbl>
    <w:p w:rsidR="00836E3C" w:rsidRDefault="00836E3C" w:rsidP="00D00CCA">
      <w:pPr>
        <w:widowControl/>
        <w:tabs>
          <w:tab w:val="left" w:pos="720"/>
        </w:tabs>
        <w:spacing w:after="0"/>
        <w:jc w:val="left"/>
        <w:rPr>
          <w:iCs/>
        </w:rPr>
      </w:pPr>
    </w:p>
    <w:p w:rsidR="00A153D8" w:rsidRDefault="00A153D8" w:rsidP="00D00CCA">
      <w:pPr>
        <w:widowControl/>
        <w:tabs>
          <w:tab w:val="left" w:pos="720"/>
        </w:tabs>
        <w:spacing w:after="0"/>
        <w:jc w:val="left"/>
        <w:rPr>
          <w:iCs/>
        </w:rPr>
      </w:pPr>
    </w:p>
    <w:p w:rsidR="00A153D8" w:rsidRPr="00FA7B8F" w:rsidRDefault="00A153D8" w:rsidP="00D00CCA">
      <w:pPr>
        <w:widowControl/>
        <w:tabs>
          <w:tab w:val="left" w:pos="720"/>
        </w:tabs>
        <w:spacing w:after="0"/>
        <w:jc w:val="left"/>
        <w:rPr>
          <w:iCs/>
        </w:rPr>
      </w:pPr>
    </w:p>
    <w:p w:rsidR="00836E3C" w:rsidRDefault="00836E3C" w:rsidP="00D00CCA">
      <w:pPr>
        <w:pStyle w:val="Heading1"/>
        <w:numPr>
          <w:ilvl w:val="0"/>
          <w:numId w:val="0"/>
        </w:numPr>
        <w:spacing w:before="0" w:after="0"/>
        <w:ind w:left="432" w:hanging="432"/>
      </w:pPr>
      <w:r>
        <w:lastRenderedPageBreak/>
        <w:t>8.</w:t>
      </w:r>
      <w:r>
        <w:tab/>
        <w:t>TAILORING STRATEGY</w:t>
      </w:r>
    </w:p>
    <w:p w:rsidR="00836E3C" w:rsidRDefault="00836E3C" w:rsidP="00D00CCA">
      <w:pPr>
        <w:widowControl/>
        <w:autoSpaceDE/>
        <w:autoSpaceDN/>
        <w:adjustRightInd/>
        <w:spacing w:after="0"/>
        <w:jc w:val="left"/>
        <w:rPr>
          <w:b/>
        </w:rPr>
      </w:pPr>
      <w:r>
        <w:rPr>
          <w:b/>
        </w:rPr>
        <w:tab/>
      </w:r>
    </w:p>
    <w:p w:rsidR="00F226C9" w:rsidRDefault="00F226C9" w:rsidP="00D00CCA">
      <w:pPr>
        <w:widowControl/>
        <w:spacing w:after="0"/>
        <w:jc w:val="left"/>
      </w:pPr>
      <w:r>
        <w:t>This section should document how the requirements of DOE O 413.3B will be met through a tailored application of project management and project controls.</w:t>
      </w:r>
    </w:p>
    <w:p w:rsidR="00F226C9" w:rsidRDefault="00F226C9" w:rsidP="00D00CCA">
      <w:pPr>
        <w:widowControl/>
        <w:spacing w:after="0"/>
        <w:jc w:val="left"/>
      </w:pPr>
    </w:p>
    <w:p w:rsidR="00F226C9" w:rsidRDefault="00F226C9" w:rsidP="00D00CCA">
      <w:pPr>
        <w:widowControl/>
        <w:spacing w:after="0"/>
        <w:jc w:val="left"/>
        <w:rPr>
          <w:rFonts w:ascii="TimesNewRomanPSMT" w:hAnsi="TimesNewRomanPSMT" w:cs="TimesNewRomanPSMT"/>
        </w:rPr>
      </w:pPr>
      <w:r>
        <w:rPr>
          <w:rFonts w:ascii="TimesNewRomanPSMT" w:hAnsi="TimesNewRomanPSMT" w:cs="TimesNewRomanPSMT"/>
        </w:rPr>
        <w:t>Tailoring is necessary for efficient delivery of projects and should be applied to all projects considering size, complexity, cost, and risks. Tailoring does not imply the omission of essential elements, and requirements must be addressed to the extent necessary and practical.</w:t>
      </w:r>
    </w:p>
    <w:p w:rsidR="00F226C9" w:rsidRDefault="00F226C9" w:rsidP="00D00CCA">
      <w:pPr>
        <w:widowControl/>
        <w:spacing w:after="0"/>
        <w:jc w:val="left"/>
        <w:rPr>
          <w:rFonts w:ascii="TimesNewRomanPSMT" w:hAnsi="TimesNewRomanPSMT" w:cs="TimesNewRomanPSMT"/>
        </w:rPr>
      </w:pPr>
    </w:p>
    <w:p w:rsidR="00F226C9" w:rsidRDefault="00F226C9" w:rsidP="00D00CCA">
      <w:pPr>
        <w:widowControl/>
        <w:spacing w:after="0"/>
        <w:jc w:val="left"/>
      </w:pPr>
      <w:r>
        <w:rPr>
          <w:rFonts w:ascii="TimesNewRomanPSMT" w:hAnsi="TimesNewRomanPSMT" w:cs="TimesNewRomanPSMT"/>
        </w:rPr>
        <w:t xml:space="preserve">Tailoring may involve consolidation or phasing of CDs, substituting equivalent documents, using a graded approach to document development and content, concurrency of processes, or creating a portfolio of projects to facilitate a single CD or Acquisition Strategy for the entire group of projects. Tailoring may also include adjusting the scope of Independent Project Reviews and External Independent Reviews, delegation of acquisition authority, and other applications. </w:t>
      </w:r>
    </w:p>
    <w:p w:rsidR="00F226C9" w:rsidRDefault="00F226C9" w:rsidP="00F226C9">
      <w:pPr>
        <w:widowControl/>
        <w:spacing w:after="0"/>
        <w:jc w:val="left"/>
        <w:rPr>
          <w:u w:val="single"/>
        </w:rPr>
      </w:pPr>
    </w:p>
    <w:p w:rsidR="00F226C9" w:rsidRPr="008F2F3F" w:rsidRDefault="00F226C9" w:rsidP="00D30D64">
      <w:pPr>
        <w:widowControl/>
        <w:spacing w:after="0"/>
        <w:ind w:left="360"/>
        <w:jc w:val="left"/>
        <w:rPr>
          <w:i/>
        </w:rPr>
      </w:pPr>
      <w:r w:rsidRPr="00D00CCA">
        <w:rPr>
          <w:b/>
          <w:i/>
        </w:rPr>
        <w:t>Example</w:t>
      </w:r>
      <w:r w:rsidRPr="008F2F3F">
        <w:rPr>
          <w:i/>
        </w:rPr>
        <w:t>: Because this is a non-complex, repetitive facility construction project, tailoring principles will be applied.  The application of the following tailoring approaches will accelerate the project completion and save significant cost.  This project plans to use the following tailoring principles:</w:t>
      </w:r>
    </w:p>
    <w:p w:rsidR="00F226C9" w:rsidRPr="008F2F3F" w:rsidRDefault="00F226C9" w:rsidP="00F226C9">
      <w:pPr>
        <w:widowControl/>
        <w:spacing w:after="0"/>
        <w:jc w:val="left"/>
        <w:rPr>
          <w:i/>
        </w:rPr>
      </w:pPr>
    </w:p>
    <w:p w:rsidR="00F226C9" w:rsidRPr="008F2F3F" w:rsidRDefault="00F226C9" w:rsidP="0089453E">
      <w:pPr>
        <w:pStyle w:val="ListParagraph"/>
        <w:widowControl/>
        <w:numPr>
          <w:ilvl w:val="1"/>
          <w:numId w:val="14"/>
        </w:numPr>
        <w:spacing w:after="0"/>
        <w:ind w:left="720"/>
        <w:jc w:val="left"/>
        <w:rPr>
          <w:i/>
        </w:rPr>
      </w:pPr>
      <w:r w:rsidRPr="008F2F3F">
        <w:rPr>
          <w:i/>
        </w:rPr>
        <w:t>Design-build approach to construct the facilities</w:t>
      </w:r>
    </w:p>
    <w:p w:rsidR="00F226C9" w:rsidRPr="008F2F3F" w:rsidRDefault="00F226C9" w:rsidP="0089453E">
      <w:pPr>
        <w:pStyle w:val="ListParagraph"/>
        <w:widowControl/>
        <w:numPr>
          <w:ilvl w:val="1"/>
          <w:numId w:val="14"/>
        </w:numPr>
        <w:spacing w:after="0"/>
        <w:ind w:left="720"/>
        <w:jc w:val="left"/>
        <w:rPr>
          <w:i/>
        </w:rPr>
      </w:pPr>
      <w:r w:rsidRPr="008F2F3F">
        <w:rPr>
          <w:i/>
        </w:rPr>
        <w:t>Request construction funding prior to CD-2 approval</w:t>
      </w:r>
    </w:p>
    <w:p w:rsidR="00F226C9" w:rsidRPr="008F2F3F" w:rsidRDefault="00F226C9" w:rsidP="0089453E">
      <w:pPr>
        <w:pStyle w:val="ListParagraph"/>
        <w:widowControl/>
        <w:numPr>
          <w:ilvl w:val="1"/>
          <w:numId w:val="14"/>
        </w:numPr>
        <w:spacing w:after="0"/>
        <w:ind w:left="720"/>
        <w:jc w:val="left"/>
        <w:rPr>
          <w:i/>
        </w:rPr>
      </w:pPr>
      <w:r w:rsidRPr="008F2F3F">
        <w:rPr>
          <w:i/>
        </w:rPr>
        <w:t xml:space="preserve">Delegate the AE authority from the Deputy Director, Office of Science to the Associate Director of </w:t>
      </w:r>
      <w:r w:rsidR="0089453E">
        <w:rPr>
          <w:i/>
        </w:rPr>
        <w:t>xxx</w:t>
      </w:r>
      <w:r w:rsidRPr="008F2F3F">
        <w:rPr>
          <w:i/>
        </w:rPr>
        <w:t xml:space="preserve"> Program.  </w:t>
      </w:r>
    </w:p>
    <w:p w:rsidR="00F226C9" w:rsidRPr="008F2F3F" w:rsidRDefault="00F226C9" w:rsidP="0089453E">
      <w:pPr>
        <w:pStyle w:val="ListParagraph"/>
        <w:widowControl/>
        <w:numPr>
          <w:ilvl w:val="1"/>
          <w:numId w:val="14"/>
        </w:numPr>
        <w:spacing w:after="0"/>
        <w:ind w:left="720"/>
        <w:jc w:val="left"/>
        <w:rPr>
          <w:i/>
        </w:rPr>
      </w:pPr>
      <w:r w:rsidRPr="008F2F3F">
        <w:rPr>
          <w:i/>
        </w:rPr>
        <w:t xml:space="preserve">The project also will not develop a project specific SVAR, but use the site-wide SVAR, </w:t>
      </w:r>
    </w:p>
    <w:p w:rsidR="00F226C9" w:rsidRDefault="00F226C9" w:rsidP="0089453E">
      <w:pPr>
        <w:pStyle w:val="ListParagraph"/>
        <w:widowControl/>
        <w:numPr>
          <w:ilvl w:val="1"/>
          <w:numId w:val="14"/>
        </w:numPr>
        <w:spacing w:after="0"/>
        <w:ind w:left="720"/>
        <w:jc w:val="left"/>
        <w:rPr>
          <w:i/>
        </w:rPr>
      </w:pPr>
      <w:r>
        <w:rPr>
          <w:i/>
        </w:rPr>
        <w:t xml:space="preserve">Long-lead procurement for </w:t>
      </w:r>
      <w:proofErr w:type="spellStart"/>
      <w:r>
        <w:rPr>
          <w:i/>
        </w:rPr>
        <w:t>sitework</w:t>
      </w:r>
      <w:proofErr w:type="spellEnd"/>
      <w:r>
        <w:rPr>
          <w:i/>
        </w:rPr>
        <w:t xml:space="preserve"> is planned prior to CD-2</w:t>
      </w:r>
    </w:p>
    <w:p w:rsidR="00F226C9" w:rsidRPr="00860AB2" w:rsidRDefault="00F226C9" w:rsidP="0089453E">
      <w:pPr>
        <w:pStyle w:val="ListParagraph"/>
        <w:widowControl/>
        <w:numPr>
          <w:ilvl w:val="1"/>
          <w:numId w:val="14"/>
        </w:numPr>
        <w:autoSpaceDE/>
        <w:autoSpaceDN/>
        <w:adjustRightInd/>
        <w:spacing w:after="0"/>
        <w:ind w:left="720"/>
        <w:jc w:val="left"/>
        <w:rPr>
          <w:b/>
        </w:rPr>
      </w:pPr>
      <w:r w:rsidRPr="007D1EF0">
        <w:rPr>
          <w:i/>
        </w:rPr>
        <w:t>The project will have simultaneous CD2/3 approvals</w:t>
      </w:r>
    </w:p>
    <w:p w:rsidR="00836E3C" w:rsidRPr="007A368A" w:rsidRDefault="00836E3C" w:rsidP="0089453E">
      <w:pPr>
        <w:widowControl/>
        <w:autoSpaceDE/>
        <w:autoSpaceDN/>
        <w:adjustRightInd/>
        <w:spacing w:after="0"/>
        <w:jc w:val="left"/>
      </w:pPr>
    </w:p>
    <w:p w:rsidR="00836E3C" w:rsidRDefault="00836E3C" w:rsidP="0089453E">
      <w:pPr>
        <w:pStyle w:val="Heading1"/>
        <w:numPr>
          <w:ilvl w:val="0"/>
          <w:numId w:val="0"/>
        </w:numPr>
        <w:spacing w:before="0" w:after="0"/>
        <w:ind w:left="432" w:hanging="432"/>
      </w:pPr>
      <w:r>
        <w:t>9.</w:t>
      </w:r>
      <w:r>
        <w:tab/>
      </w:r>
      <w:r w:rsidRPr="00A86197">
        <w:t>BUSINESS AND ACQUISITION APPROACH</w:t>
      </w:r>
    </w:p>
    <w:p w:rsidR="0089453E" w:rsidRDefault="0089453E" w:rsidP="0089453E">
      <w:pPr>
        <w:widowControl/>
        <w:autoSpaceDE/>
        <w:autoSpaceDN/>
        <w:adjustRightInd/>
        <w:spacing w:after="0"/>
        <w:jc w:val="left"/>
      </w:pPr>
    </w:p>
    <w:p w:rsidR="00836E3C" w:rsidRDefault="00A51B25" w:rsidP="0089453E">
      <w:pPr>
        <w:widowControl/>
        <w:autoSpaceDE/>
        <w:autoSpaceDN/>
        <w:adjustRightInd/>
        <w:spacing w:after="0"/>
        <w:jc w:val="left"/>
      </w:pPr>
      <w:r>
        <w:t xml:space="preserve">Discuss </w:t>
      </w:r>
      <w:r w:rsidR="00A4261D">
        <w:t>acquisition approach</w:t>
      </w:r>
      <w:r w:rsidR="002A6CCD">
        <w:t>es,</w:t>
      </w:r>
      <w:r w:rsidR="00A4261D">
        <w:t xml:space="preserve"> </w:t>
      </w:r>
      <w:r w:rsidR="00691406">
        <w:t xml:space="preserve">such as </w:t>
      </w:r>
      <w:r w:rsidR="00A4261D">
        <w:t xml:space="preserve">the major </w:t>
      </w:r>
      <w:r>
        <w:t xml:space="preserve">contracts </w:t>
      </w:r>
      <w:r w:rsidR="00A4261D">
        <w:t xml:space="preserve">and types </w:t>
      </w:r>
      <w:r>
        <w:t xml:space="preserve">contemplated </w:t>
      </w:r>
      <w:r w:rsidR="00A4261D">
        <w:t>for the project. The various c</w:t>
      </w:r>
      <w:r w:rsidR="00836E3C">
        <w:t xml:space="preserve">ontract </w:t>
      </w:r>
      <w:r w:rsidR="00A4261D">
        <w:t>a</w:t>
      </w:r>
      <w:r w:rsidR="00836E3C">
        <w:t>lternatives include</w:t>
      </w:r>
      <w:r w:rsidR="002A6CCD">
        <w:t xml:space="preserve">: </w:t>
      </w:r>
      <w:r w:rsidR="00836E3C">
        <w:t xml:space="preserve"> contracting out, privatizing the activity, non-ownership options</w:t>
      </w:r>
      <w:r w:rsidR="002A6CCD">
        <w:t>,</w:t>
      </w:r>
      <w:r w:rsidR="00836E3C">
        <w:t xml:space="preserve"> such as leasing, or engaging in joint venture projects with other organizations to minimize the amount invested and reduce the organization’s risk.</w:t>
      </w:r>
    </w:p>
    <w:p w:rsidR="00836E3C" w:rsidRDefault="00836E3C" w:rsidP="0089453E">
      <w:pPr>
        <w:widowControl/>
        <w:autoSpaceDE/>
        <w:autoSpaceDN/>
        <w:adjustRightInd/>
        <w:spacing w:after="0"/>
        <w:jc w:val="left"/>
      </w:pPr>
    </w:p>
    <w:p w:rsidR="00836E3C" w:rsidRDefault="00836E3C" w:rsidP="0089453E">
      <w:pPr>
        <w:pStyle w:val="ListParagraph"/>
        <w:widowControl/>
        <w:autoSpaceDE/>
        <w:autoSpaceDN/>
        <w:adjustRightInd/>
        <w:spacing w:after="0"/>
        <w:ind w:left="360"/>
        <w:jc w:val="left"/>
        <w:rPr>
          <w:i/>
        </w:rPr>
      </w:pPr>
      <w:r w:rsidRPr="0089453E">
        <w:rPr>
          <w:b/>
          <w:i/>
        </w:rPr>
        <w:t>Example</w:t>
      </w:r>
      <w:r w:rsidRPr="00407102">
        <w:rPr>
          <w:i/>
        </w:rPr>
        <w:t xml:space="preserve">: DOE does not have the procurement or technical resources to perform the work.  DOE will utilize the M&amp;O contractor to execute the project.  </w:t>
      </w:r>
      <w:r w:rsidR="003C48CF">
        <w:rPr>
          <w:i/>
        </w:rPr>
        <w:t>The engineering and design for the technical equipment will be performed by the M&amp;O</w:t>
      </w:r>
      <w:r w:rsidR="00EE5DFE">
        <w:rPr>
          <w:i/>
        </w:rPr>
        <w:t xml:space="preserve"> since the xxx Lab is an expert in this area</w:t>
      </w:r>
      <w:r w:rsidR="003C48CF">
        <w:rPr>
          <w:i/>
        </w:rPr>
        <w:t xml:space="preserve">. However, the M&amp;O will sub-contract work for conventional facility design and construction.  </w:t>
      </w:r>
      <w:r w:rsidR="003C48CF" w:rsidRPr="00407102">
        <w:rPr>
          <w:i/>
        </w:rPr>
        <w:t>DOE will require the M&amp;O to use</w:t>
      </w:r>
      <w:r w:rsidR="002A6CCD">
        <w:rPr>
          <w:i/>
        </w:rPr>
        <w:t xml:space="preserve"> a</w:t>
      </w:r>
      <w:r w:rsidR="003C48CF" w:rsidRPr="00407102">
        <w:rPr>
          <w:i/>
        </w:rPr>
        <w:t xml:space="preserve"> fixed-</w:t>
      </w:r>
      <w:r w:rsidR="004D0D05">
        <w:rPr>
          <w:i/>
        </w:rPr>
        <w:t>price contract and to purchase commercial of</w:t>
      </w:r>
      <w:r w:rsidR="002A6CCD">
        <w:rPr>
          <w:i/>
        </w:rPr>
        <w:t>f</w:t>
      </w:r>
      <w:r w:rsidR="004D0D05">
        <w:rPr>
          <w:i/>
        </w:rPr>
        <w:t xml:space="preserve"> the shelf</w:t>
      </w:r>
      <w:r w:rsidR="003C48CF" w:rsidRPr="00407102">
        <w:rPr>
          <w:i/>
        </w:rPr>
        <w:t xml:space="preserve"> items as much as possible.  </w:t>
      </w:r>
    </w:p>
    <w:p w:rsidR="00836E3C" w:rsidRDefault="00836E3C" w:rsidP="0089453E">
      <w:pPr>
        <w:widowControl/>
        <w:autoSpaceDE/>
        <w:autoSpaceDN/>
        <w:adjustRightInd/>
        <w:spacing w:after="0"/>
        <w:jc w:val="left"/>
        <w:rPr>
          <w:b/>
        </w:rPr>
      </w:pPr>
    </w:p>
    <w:p w:rsidR="00C07599" w:rsidRDefault="00C07599" w:rsidP="0089453E">
      <w:pPr>
        <w:pStyle w:val="Heading1"/>
        <w:numPr>
          <w:ilvl w:val="0"/>
          <w:numId w:val="0"/>
        </w:numPr>
        <w:spacing w:before="0" w:after="0"/>
        <w:ind w:left="432" w:hanging="432"/>
      </w:pPr>
      <w:r>
        <w:t>10.</w:t>
      </w:r>
      <w:r>
        <w:tab/>
        <w:t>MANAGEMENT STRUCTURE AND APPROACH</w:t>
      </w:r>
    </w:p>
    <w:p w:rsidR="000D7337" w:rsidRDefault="000D7337" w:rsidP="0089453E">
      <w:pPr>
        <w:widowControl/>
        <w:spacing w:after="0"/>
        <w:jc w:val="left"/>
      </w:pPr>
    </w:p>
    <w:p w:rsidR="000D7337" w:rsidRDefault="000D7337" w:rsidP="0089453E">
      <w:pPr>
        <w:widowControl/>
        <w:spacing w:after="0"/>
        <w:jc w:val="left"/>
      </w:pPr>
      <w:r>
        <w:t>Discuss the management approach to managing the project, and supporting program and project</w:t>
      </w:r>
    </w:p>
    <w:p w:rsidR="000D7337" w:rsidRDefault="000D7337" w:rsidP="0089453E">
      <w:pPr>
        <w:widowControl/>
        <w:autoSpaceDE/>
        <w:autoSpaceDN/>
        <w:adjustRightInd/>
        <w:spacing w:after="0"/>
        <w:jc w:val="left"/>
      </w:pPr>
      <w:proofErr w:type="gramStart"/>
      <w:r>
        <w:t>interrelationships</w:t>
      </w:r>
      <w:proofErr w:type="gramEnd"/>
      <w:r>
        <w:t>. Identify the IPT, organization structure, and staffing skills.</w:t>
      </w:r>
    </w:p>
    <w:p w:rsidR="000D7337" w:rsidRDefault="000D7337" w:rsidP="0089453E">
      <w:pPr>
        <w:widowControl/>
        <w:autoSpaceDE/>
        <w:autoSpaceDN/>
        <w:adjustRightInd/>
        <w:spacing w:after="0"/>
        <w:jc w:val="left"/>
      </w:pPr>
    </w:p>
    <w:p w:rsidR="000D7337" w:rsidRPr="00296D78" w:rsidRDefault="000D7337" w:rsidP="0089453E">
      <w:pPr>
        <w:widowControl/>
        <w:autoSpaceDE/>
        <w:autoSpaceDN/>
        <w:adjustRightInd/>
        <w:spacing w:after="0"/>
        <w:ind w:left="360"/>
        <w:jc w:val="left"/>
        <w:rPr>
          <w:b/>
          <w:i/>
        </w:rPr>
      </w:pPr>
      <w:r w:rsidRPr="0089453E">
        <w:rPr>
          <w:b/>
          <w:i/>
        </w:rPr>
        <w:lastRenderedPageBreak/>
        <w:t>Example</w:t>
      </w:r>
      <w:r w:rsidRPr="00296D78">
        <w:rPr>
          <w:i/>
        </w:rPr>
        <w:t>:</w:t>
      </w:r>
      <w:r w:rsidR="00296D78" w:rsidRPr="00296D78">
        <w:rPr>
          <w:i/>
        </w:rPr>
        <w:t xml:space="preserve"> Figure xx is the planned management structure for the xxx project.  </w:t>
      </w:r>
    </w:p>
    <w:p w:rsidR="00C07599" w:rsidRDefault="00C07599" w:rsidP="0089453E">
      <w:pPr>
        <w:widowControl/>
        <w:autoSpaceDE/>
        <w:autoSpaceDN/>
        <w:adjustRightInd/>
        <w:spacing w:after="0"/>
        <w:jc w:val="left"/>
        <w:rPr>
          <w:b/>
        </w:rPr>
      </w:pPr>
    </w:p>
    <w:p w:rsidR="00C84CEC" w:rsidRDefault="0085585E" w:rsidP="00836E3C">
      <w:pPr>
        <w:widowControl/>
        <w:autoSpaceDE/>
        <w:autoSpaceDN/>
        <w:adjustRightInd/>
        <w:spacing w:after="0"/>
        <w:jc w:val="left"/>
        <w:rPr>
          <w:b/>
        </w:rPr>
      </w:pPr>
      <w:r w:rsidRPr="0085585E">
        <w:rPr>
          <w:b/>
          <w:noProof/>
        </w:rPr>
        <w:drawing>
          <wp:inline distT="0" distB="0" distL="0" distR="0">
            <wp:extent cx="5943600" cy="380492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05600" cy="4292600"/>
                      <a:chOff x="990600" y="1574800"/>
                      <a:chExt cx="6705600" cy="4292600"/>
                    </a:xfrm>
                  </a:grpSpPr>
                  <a:sp>
                    <a:nvSpPr>
                      <a:cNvPr id="1431554" name="Rectangle 2"/>
                      <a:cNvSpPr>
                        <a:spLocks noChangeArrowheads="1"/>
                      </a:cNvSpPr>
                    </a:nvSpPr>
                    <a:spPr bwMode="auto">
                      <a:xfrm>
                        <a:off x="3522662" y="1574800"/>
                        <a:ext cx="2006600" cy="381000"/>
                      </a:xfrm>
                      <a:prstGeom prst="rect">
                        <a:avLst/>
                      </a:prstGeom>
                      <a:solidFill>
                        <a:srgbClr val="FFFF99"/>
                      </a:solidFill>
                      <a:ln w="19050">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11268" name="Text Box 3"/>
                      <a:cNvSpPr txBox="1">
                        <a:spLocks noChangeArrowheads="1"/>
                      </a:cNvSpPr>
                    </a:nvSpPr>
                    <a:spPr bwMode="auto">
                      <a:xfrm>
                        <a:off x="3500437" y="1574800"/>
                        <a:ext cx="1981200" cy="458788"/>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i="1" dirty="0" smtClean="0">
                              <a:solidFill>
                                <a:schemeClr val="tx1"/>
                              </a:solidFill>
                              <a:latin typeface="Arial" pitchFamily="34" charset="0"/>
                            </a:rPr>
                            <a:t>Director, Office of Science</a:t>
                          </a:r>
                          <a:endParaRPr lang="en-US" sz="800" i="1" dirty="0">
                            <a:solidFill>
                              <a:schemeClr val="tx1"/>
                            </a:solidFill>
                            <a:latin typeface="Arial" pitchFamily="34" charset="0"/>
                          </a:endParaRPr>
                        </a:p>
                        <a:p>
                          <a:pPr algn="ctr"/>
                          <a:r>
                            <a:rPr lang="en-US" sz="800" i="1" dirty="0" smtClean="0">
                              <a:solidFill>
                                <a:schemeClr val="tx1"/>
                              </a:solidFill>
                              <a:latin typeface="Arial" pitchFamily="34" charset="0"/>
                            </a:rPr>
                            <a:t>Acquisition Executive</a:t>
                          </a:r>
                          <a:endParaRPr lang="en-US" sz="800" i="1" dirty="0">
                            <a:solidFill>
                              <a:schemeClr val="tx1"/>
                            </a:solidFill>
                            <a:latin typeface="Arial" pitchFamily="34" charset="0"/>
                          </a:endParaRPr>
                        </a:p>
                        <a:p>
                          <a:pPr algn="ctr"/>
                          <a:endParaRPr lang="en-US" sz="800" i="1" dirty="0">
                            <a:solidFill>
                              <a:schemeClr val="tx1"/>
                            </a:solidFill>
                            <a:latin typeface="Arial" pitchFamily="34" charset="0"/>
                          </a:endParaRPr>
                        </a:p>
                      </a:txBody>
                      <a:useSpRect/>
                    </a:txSp>
                  </a:sp>
                  <a:sp>
                    <a:nvSpPr>
                      <a:cNvPr id="1431556" name="Rectangle 4"/>
                      <a:cNvSpPr>
                        <a:spLocks noChangeArrowheads="1"/>
                      </a:cNvSpPr>
                    </a:nvSpPr>
                    <a:spPr bwMode="auto">
                      <a:xfrm>
                        <a:off x="3516312" y="5111750"/>
                        <a:ext cx="2047875" cy="755650"/>
                      </a:xfrm>
                      <a:prstGeom prst="rect">
                        <a:avLst/>
                      </a:prstGeom>
                      <a:solidFill>
                        <a:srgbClr val="FFFF99"/>
                      </a:solidFill>
                      <a:ln w="19050">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11270" name="Text Box 5"/>
                      <a:cNvSpPr txBox="1">
                        <a:spLocks noChangeArrowheads="1"/>
                      </a:cNvSpPr>
                    </a:nvSpPr>
                    <a:spPr bwMode="auto">
                      <a:xfrm>
                        <a:off x="3497262" y="5105401"/>
                        <a:ext cx="2057400" cy="707886"/>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sz="800" i="1" dirty="0" smtClean="0">
                            <a:solidFill>
                              <a:schemeClr val="tx1"/>
                            </a:solidFill>
                            <a:latin typeface="Arial" pitchFamily="34" charset="0"/>
                          </a:endParaRPr>
                        </a:p>
                        <a:p>
                          <a:pPr algn="ctr"/>
                          <a:endParaRPr lang="en-US" sz="800" i="1" dirty="0" smtClean="0">
                            <a:latin typeface="Arial" pitchFamily="34" charset="0"/>
                          </a:endParaRPr>
                        </a:p>
                        <a:p>
                          <a:pPr algn="ctr"/>
                          <a:r>
                            <a:rPr lang="en-US" sz="800" i="1" dirty="0" smtClean="0">
                              <a:solidFill>
                                <a:schemeClr val="tx1"/>
                              </a:solidFill>
                              <a:latin typeface="Arial" pitchFamily="34" charset="0"/>
                            </a:rPr>
                            <a:t>XXX Laboratory/Contractor </a:t>
                          </a:r>
                          <a:endParaRPr lang="en-US" sz="800" i="1" dirty="0" smtClean="0">
                            <a:solidFill>
                              <a:schemeClr val="tx1"/>
                            </a:solidFill>
                            <a:latin typeface="Arial" pitchFamily="34" charset="0"/>
                          </a:endParaRPr>
                        </a:p>
                        <a:p>
                          <a:pPr algn="ctr"/>
                          <a:endParaRPr lang="en-US" sz="800" i="1" dirty="0" smtClean="0">
                            <a:latin typeface="Arial" pitchFamily="34" charset="0"/>
                          </a:endParaRPr>
                        </a:p>
                        <a:p>
                          <a:pPr algn="ctr"/>
                          <a:r>
                            <a:rPr lang="en-US" sz="800" i="1" dirty="0" smtClean="0">
                              <a:solidFill>
                                <a:schemeClr val="tx1"/>
                              </a:solidFill>
                              <a:latin typeface="Arial" pitchFamily="34" charset="0"/>
                            </a:rPr>
                            <a:t>Contractor Project Director</a:t>
                          </a:r>
                          <a:endParaRPr lang="en-US" sz="800" i="1" dirty="0">
                            <a:solidFill>
                              <a:schemeClr val="tx1"/>
                            </a:solidFill>
                            <a:latin typeface="Arial" pitchFamily="34" charset="0"/>
                          </a:endParaRPr>
                        </a:p>
                      </a:txBody>
                      <a:useSpRect/>
                    </a:txSp>
                  </a:sp>
                  <a:sp>
                    <a:nvSpPr>
                      <a:cNvPr id="11271" name="Text Box 6"/>
                      <a:cNvSpPr txBox="1">
                        <a:spLocks noChangeArrowheads="1"/>
                      </a:cNvSpPr>
                    </a:nvSpPr>
                    <a:spPr bwMode="auto">
                      <a:xfrm>
                        <a:off x="5707062" y="4013200"/>
                        <a:ext cx="1676400" cy="366713"/>
                      </a:xfrm>
                      <a:prstGeom prst="rect">
                        <a:avLst/>
                      </a:prstGeom>
                      <a:noFill/>
                      <a:ln w="9525">
                        <a:noFill/>
                        <a:miter lim="800000"/>
                        <a:headEnd/>
                        <a:tailEnd/>
                      </a:ln>
                    </a:spPr>
                    <a:txSp>
                      <a:txBody>
                        <a:bodyPr>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endParaRPr lang="en-US" sz="1800" b="0" i="1">
                            <a:solidFill>
                              <a:schemeClr val="tx1"/>
                            </a:solidFill>
                            <a:latin typeface="Arial" pitchFamily="34" charset="0"/>
                          </a:endParaRPr>
                        </a:p>
                      </a:txBody>
                      <a:useSpRect/>
                    </a:txSp>
                  </a:sp>
                  <a:sp>
                    <a:nvSpPr>
                      <a:cNvPr id="1431562" name="Rectangle 10"/>
                      <a:cNvSpPr>
                        <a:spLocks noChangeArrowheads="1"/>
                      </a:cNvSpPr>
                    </a:nvSpPr>
                    <a:spPr bwMode="auto">
                      <a:xfrm>
                        <a:off x="3516312" y="3435350"/>
                        <a:ext cx="2038350" cy="1308100"/>
                      </a:xfrm>
                      <a:prstGeom prst="rect">
                        <a:avLst/>
                      </a:prstGeom>
                      <a:solidFill>
                        <a:srgbClr val="FFFF99"/>
                      </a:solidFill>
                      <a:ln w="19050">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11276" name="Text Box 11"/>
                      <a:cNvSpPr txBox="1">
                        <a:spLocks noChangeArrowheads="1"/>
                      </a:cNvSpPr>
                    </a:nvSpPr>
                    <a:spPr bwMode="auto">
                      <a:xfrm>
                        <a:off x="3500437" y="3470275"/>
                        <a:ext cx="2057400" cy="1333983"/>
                      </a:xfrm>
                      <a:prstGeom prst="rect">
                        <a:avLst/>
                      </a:prstGeom>
                      <a:noFill/>
                      <a:ln w="9525" algn="ctr">
                        <a:noFill/>
                        <a:miter lim="800000"/>
                        <a:headEnd/>
                        <a:tailEnd/>
                      </a:ln>
                    </a:spPr>
                    <a:txSp>
                      <a:txBody>
                        <a:bodyPr lIns="101882" tIns="50941" rIns="101882" bIns="50941">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r>
                            <a:rPr lang="en-US" sz="800" i="1" dirty="0">
                              <a:solidFill>
                                <a:schemeClr val="tx1"/>
                              </a:solidFill>
                              <a:latin typeface="Arial" pitchFamily="34" charset="0"/>
                            </a:rPr>
                            <a:t>Office of Science</a:t>
                          </a:r>
                        </a:p>
                        <a:p>
                          <a:pPr algn="ctr" eaLnBrk="0" hangingPunct="0"/>
                          <a:r>
                            <a:rPr lang="en-US" sz="800" i="1" dirty="0" smtClean="0">
                              <a:solidFill>
                                <a:schemeClr val="tx1"/>
                              </a:solidFill>
                              <a:latin typeface="Arial" pitchFamily="34" charset="0"/>
                            </a:rPr>
                            <a:t>XX </a:t>
                          </a:r>
                          <a:r>
                            <a:rPr lang="en-US" sz="800" i="1" dirty="0">
                              <a:solidFill>
                                <a:schemeClr val="tx1"/>
                              </a:solidFill>
                              <a:latin typeface="Arial" pitchFamily="34" charset="0"/>
                            </a:rPr>
                            <a:t>Site Office</a:t>
                          </a:r>
                        </a:p>
                        <a:p>
                          <a:pPr algn="ctr" eaLnBrk="0" hangingPunct="0"/>
                          <a:r>
                            <a:rPr lang="en-US" sz="800" i="1" dirty="0" smtClean="0">
                              <a:solidFill>
                                <a:schemeClr val="tx1"/>
                              </a:solidFill>
                              <a:latin typeface="Arial" pitchFamily="34" charset="0"/>
                            </a:rPr>
                            <a:t>Site Manager</a:t>
                          </a:r>
                        </a:p>
                        <a:p>
                          <a:pPr algn="ctr" eaLnBrk="0" hangingPunct="0"/>
                          <a:endParaRPr lang="en-US" sz="800" i="1" dirty="0">
                            <a:solidFill>
                              <a:schemeClr val="tx1"/>
                            </a:solidFill>
                            <a:latin typeface="Arial" pitchFamily="34" charset="0"/>
                          </a:endParaRPr>
                        </a:p>
                        <a:p>
                          <a:pPr algn="ctr" eaLnBrk="0" hangingPunct="0"/>
                          <a:endParaRPr lang="en-US" sz="800" i="1" dirty="0">
                            <a:solidFill>
                              <a:schemeClr val="tx1"/>
                            </a:solidFill>
                            <a:latin typeface="Arial" pitchFamily="34" charset="0"/>
                          </a:endParaRPr>
                        </a:p>
                        <a:p>
                          <a:pPr algn="ctr" eaLnBrk="0" hangingPunct="0"/>
                          <a:r>
                            <a:rPr lang="en-US" sz="800" i="1" dirty="0">
                              <a:solidFill>
                                <a:schemeClr val="tx1"/>
                              </a:solidFill>
                              <a:latin typeface="Arial" pitchFamily="34" charset="0"/>
                            </a:rPr>
                            <a:t>Federal Project Director</a:t>
                          </a:r>
                        </a:p>
                        <a:p>
                          <a:pPr algn="ctr" eaLnBrk="0" hangingPunct="0"/>
                          <a:endParaRPr lang="en-US" sz="800" i="1" dirty="0" smtClean="0">
                            <a:solidFill>
                              <a:schemeClr val="tx1"/>
                            </a:solidFill>
                            <a:latin typeface="Arial" pitchFamily="34" charset="0"/>
                          </a:endParaRPr>
                        </a:p>
                        <a:p>
                          <a:pPr algn="ctr" eaLnBrk="0" hangingPunct="0"/>
                          <a:endParaRPr lang="en-US" sz="800" i="1" dirty="0">
                            <a:solidFill>
                              <a:schemeClr val="tx1"/>
                            </a:solidFill>
                            <a:latin typeface="Arial" pitchFamily="34" charset="0"/>
                          </a:endParaRPr>
                        </a:p>
                        <a:p>
                          <a:pPr algn="ctr" eaLnBrk="0" hangingPunct="0"/>
                          <a:r>
                            <a:rPr lang="en-US" sz="800" i="1" dirty="0">
                              <a:solidFill>
                                <a:schemeClr val="tx1"/>
                              </a:solidFill>
                              <a:latin typeface="Arial" pitchFamily="34" charset="0"/>
                            </a:rPr>
                            <a:t>Deputy Federal Project Director</a:t>
                          </a:r>
                        </a:p>
                        <a:p>
                          <a:pPr algn="ctr" eaLnBrk="0" hangingPunct="0"/>
                          <a:endParaRPr lang="en-US" sz="800" i="1" dirty="0">
                            <a:solidFill>
                              <a:schemeClr val="tx1"/>
                            </a:solidFill>
                            <a:latin typeface="Arial" pitchFamily="34" charset="0"/>
                          </a:endParaRPr>
                        </a:p>
                      </a:txBody>
                      <a:useSpRect/>
                    </a:txSp>
                  </a:sp>
                  <a:sp>
                    <a:nvSpPr>
                      <a:cNvPr id="11277" name="Rectangle 12"/>
                      <a:cNvSpPr>
                        <a:spLocks noChangeArrowheads="1"/>
                      </a:cNvSpPr>
                    </a:nvSpPr>
                    <a:spPr bwMode="auto">
                      <a:xfrm>
                        <a:off x="3506787" y="2133600"/>
                        <a:ext cx="2047875" cy="1066800"/>
                      </a:xfrm>
                      <a:prstGeom prst="rect">
                        <a:avLst/>
                      </a:prstGeom>
                      <a:solidFill>
                        <a:srgbClr val="FFFF99"/>
                      </a:solidFill>
                      <a:ln w="19050">
                        <a:solidFill>
                          <a:schemeClr val="tx1"/>
                        </a:solid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i="1" dirty="0" smtClean="0">
                              <a:solidFill>
                                <a:schemeClr val="tx1"/>
                              </a:solidFill>
                              <a:latin typeface="Arial" pitchFamily="34" charset="0"/>
                            </a:rPr>
                            <a:t>Office of XXX</a:t>
                          </a:r>
                          <a:endParaRPr lang="en-US" sz="800" i="1" dirty="0">
                            <a:solidFill>
                              <a:schemeClr val="tx1"/>
                            </a:solidFill>
                            <a:latin typeface="Arial" pitchFamily="34" charset="0"/>
                          </a:endParaRPr>
                        </a:p>
                        <a:p>
                          <a:pPr algn="ctr"/>
                          <a:r>
                            <a:rPr lang="en-US" sz="800" i="1" dirty="0" smtClean="0">
                              <a:solidFill>
                                <a:schemeClr val="tx1"/>
                              </a:solidFill>
                              <a:latin typeface="Arial" pitchFamily="34" charset="0"/>
                            </a:rPr>
                            <a:t>Associate Director</a:t>
                          </a:r>
                        </a:p>
                        <a:p>
                          <a:pPr algn="ctr"/>
                          <a:endParaRPr lang="en-US" sz="800" i="1" dirty="0">
                            <a:solidFill>
                              <a:schemeClr val="tx1"/>
                            </a:solidFill>
                            <a:latin typeface="Arial" pitchFamily="34" charset="0"/>
                          </a:endParaRPr>
                        </a:p>
                        <a:p>
                          <a:pPr algn="ctr"/>
                          <a:endParaRPr lang="en-US" sz="800" i="1" dirty="0">
                            <a:solidFill>
                              <a:schemeClr val="tx1"/>
                            </a:solidFill>
                            <a:latin typeface="Arial" pitchFamily="34" charset="0"/>
                          </a:endParaRPr>
                        </a:p>
                        <a:p>
                          <a:pPr algn="ctr"/>
                          <a:r>
                            <a:rPr lang="en-US" sz="800" i="1" dirty="0" smtClean="0">
                              <a:solidFill>
                                <a:schemeClr val="tx1"/>
                              </a:solidFill>
                              <a:latin typeface="Arial" pitchFamily="34" charset="0"/>
                            </a:rPr>
                            <a:t>HQ </a:t>
                          </a:r>
                          <a:r>
                            <a:rPr lang="en-US" sz="800" i="1" dirty="0">
                              <a:solidFill>
                                <a:schemeClr val="tx1"/>
                              </a:solidFill>
                              <a:latin typeface="Arial" pitchFamily="34" charset="0"/>
                            </a:rPr>
                            <a:t>Program Manager</a:t>
                          </a:r>
                        </a:p>
                      </a:txBody>
                      <a:useSpRect/>
                    </a:txSp>
                  </a:sp>
                  <a:sp>
                    <a:nvSpPr>
                      <a:cNvPr id="1431565" name="Line 13"/>
                      <a:cNvSpPr>
                        <a:spLocks noChangeShapeType="1"/>
                      </a:cNvSpPr>
                    </a:nvSpPr>
                    <a:spPr bwMode="auto">
                      <a:xfrm flipV="1">
                        <a:off x="990600" y="4876799"/>
                        <a:ext cx="6705600" cy="4763"/>
                      </a:xfrm>
                      <a:prstGeom prst="line">
                        <a:avLst/>
                      </a:prstGeom>
                      <a:noFill/>
                      <a:ln w="9525">
                        <a:solidFill>
                          <a:schemeClr val="tx1"/>
                        </a:solidFill>
                        <a:prstDash val="sysDot"/>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11279" name="Text Box 14"/>
                      <a:cNvSpPr txBox="1">
                        <a:spLocks noChangeArrowheads="1"/>
                      </a:cNvSpPr>
                    </a:nvSpPr>
                    <a:spPr bwMode="auto">
                      <a:xfrm>
                        <a:off x="1295400" y="4343400"/>
                        <a:ext cx="1981200" cy="307975"/>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400" i="1" dirty="0">
                              <a:solidFill>
                                <a:schemeClr val="tx1"/>
                              </a:solidFill>
                              <a:latin typeface="Arial" pitchFamily="34" charset="0"/>
                            </a:rPr>
                            <a:t>Department of Energy</a:t>
                          </a:r>
                        </a:p>
                      </a:txBody>
                      <a:useSpRect/>
                    </a:txSp>
                  </a:sp>
                  <a:sp>
                    <a:nvSpPr>
                      <a:cNvPr id="11280" name="Text Box 23"/>
                      <a:cNvSpPr txBox="1">
                        <a:spLocks noChangeArrowheads="1"/>
                      </a:cNvSpPr>
                    </a:nvSpPr>
                    <a:spPr bwMode="auto">
                      <a:xfrm>
                        <a:off x="1524000" y="5029200"/>
                        <a:ext cx="1524000" cy="307975"/>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spcBef>
                              <a:spcPct val="50000"/>
                            </a:spcBef>
                          </a:pPr>
                          <a:r>
                            <a:rPr lang="en-US" sz="1400" i="1" dirty="0" smtClean="0">
                              <a:solidFill>
                                <a:schemeClr val="tx1"/>
                              </a:solidFill>
                              <a:latin typeface="Arial" pitchFamily="34" charset="0"/>
                            </a:rPr>
                            <a:t>XXX Laboratory</a:t>
                          </a:r>
                          <a:r>
                            <a:rPr lang="en-US" sz="1400" b="0" i="1" dirty="0" smtClean="0">
                              <a:solidFill>
                                <a:schemeClr val="tx1"/>
                              </a:solidFill>
                              <a:latin typeface="Arial" pitchFamily="34" charset="0"/>
                            </a:rPr>
                            <a:t> </a:t>
                          </a:r>
                          <a:endParaRPr lang="en-US" sz="1400" b="0" i="1" dirty="0">
                            <a:solidFill>
                              <a:schemeClr val="tx1"/>
                            </a:solidFill>
                            <a:latin typeface="Arial" pitchFamily="34" charset="0"/>
                          </a:endParaRPr>
                        </a:p>
                      </a:txBody>
                      <a:useSpRect/>
                    </a:txSp>
                  </a:sp>
                  <a:sp>
                    <a:nvSpPr>
                      <a:cNvPr id="1431576" name="Line 24"/>
                      <a:cNvSpPr>
                        <a:spLocks noChangeShapeType="1"/>
                      </a:cNvSpPr>
                    </a:nvSpPr>
                    <a:spPr bwMode="auto">
                      <a:xfrm flipH="1">
                        <a:off x="4500562" y="3200400"/>
                        <a:ext cx="0" cy="228600"/>
                      </a:xfrm>
                      <a:prstGeom prst="line">
                        <a:avLst/>
                      </a:prstGeom>
                      <a:noFill/>
                      <a:ln w="19050">
                        <a:solidFill>
                          <a:schemeClr val="tx1"/>
                        </a:solidFill>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26" name="Line 25"/>
                      <a:cNvSpPr>
                        <a:spLocks noChangeShapeType="1"/>
                      </a:cNvSpPr>
                    </a:nvSpPr>
                    <a:spPr bwMode="auto">
                      <a:xfrm>
                        <a:off x="4503737" y="1965325"/>
                        <a:ext cx="0" cy="161925"/>
                      </a:xfrm>
                      <a:prstGeom prst="line">
                        <a:avLst/>
                      </a:prstGeom>
                      <a:noFill/>
                      <a:ln w="19050">
                        <a:solidFill>
                          <a:schemeClr val="tx1"/>
                        </a:solidFill>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cxnSp>
                    <a:nvCxnSpPr>
                      <a:cNvPr id="32" name="Straight Connector 31"/>
                      <a:cNvCxnSpPr>
                        <a:stCxn id="1431556" idx="0"/>
                        <a:endCxn id="1431556" idx="0"/>
                      </a:cNvCxnSpPr>
                    </a:nvCxnSpPr>
                    <a:spPr bwMode="auto">
                      <a:xfrm rot="5400000" flipH="1" flipV="1">
                        <a:off x="4540250" y="5111750"/>
                        <a:ext cx="0" cy="0"/>
                      </a:xfrm>
                      <a:prstGeom prst="line">
                        <a:avLst/>
                      </a:prstGeom>
                      <a:ln>
                        <a:headEnd type="none" w="med" len="med"/>
                        <a:tailEnd type="none" w="med" len="med"/>
                      </a:ln>
                    </a:spPr>
                    <a:style>
                      <a:lnRef idx="1">
                        <a:schemeClr val="dk1"/>
                      </a:lnRef>
                      <a:fillRef idx="0">
                        <a:schemeClr val="dk1"/>
                      </a:fillRef>
                      <a:effectRef idx="0">
                        <a:schemeClr val="dk1"/>
                      </a:effectRef>
                      <a:fontRef idx="minor">
                        <a:schemeClr val="tx1"/>
                      </a:fontRef>
                    </a:style>
                  </a:cxnSp>
                  <a:cxnSp>
                    <a:nvCxnSpPr>
                      <a:cNvPr id="45" name="Straight Connector 44"/>
                      <a:cNvCxnSpPr>
                        <a:stCxn id="1431562" idx="2"/>
                        <a:endCxn id="1431556" idx="0"/>
                      </a:cNvCxnSpPr>
                    </a:nvCxnSpPr>
                    <a:spPr bwMode="auto">
                      <a:xfrm rot="16200000" flipH="1">
                        <a:off x="4353718" y="4925218"/>
                        <a:ext cx="368300" cy="4763"/>
                      </a:xfrm>
                      <a:prstGeom prst="line">
                        <a:avLst/>
                      </a:prstGeom>
                      <a:ln w="28575">
                        <a:solidFill>
                          <a:schemeClr val="tx1"/>
                        </a:solidFill>
                        <a:headEnd type="none" w="med" len="med"/>
                        <a:tailEnd type="none" w="med" len="med"/>
                      </a:ln>
                    </a:spPr>
                    <a:style>
                      <a:lnRef idx="1">
                        <a:schemeClr val="dk1"/>
                      </a:lnRef>
                      <a:fillRef idx="0">
                        <a:schemeClr val="dk1"/>
                      </a:fillRef>
                      <a:effectRef idx="0">
                        <a:schemeClr val="dk1"/>
                      </a:effectRef>
                      <a:fontRef idx="minor">
                        <a:schemeClr val="tx1"/>
                      </a:fontRef>
                    </a:style>
                  </a:cxnSp>
                  <a:sp>
                    <a:nvSpPr>
                      <a:cNvPr id="22" name="Line 24"/>
                      <a:cNvSpPr>
                        <a:spLocks noChangeShapeType="1"/>
                      </a:cNvSpPr>
                    </a:nvSpPr>
                    <a:spPr bwMode="auto">
                      <a:xfrm flipH="1">
                        <a:off x="4487862" y="2590800"/>
                        <a:ext cx="0" cy="219456"/>
                      </a:xfrm>
                      <a:prstGeom prst="line">
                        <a:avLst/>
                      </a:prstGeom>
                      <a:noFill/>
                      <a:ln w="6350">
                        <a:solidFill>
                          <a:schemeClr val="tx1"/>
                        </a:solidFill>
                        <a:prstDash val="sysDash"/>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23" name="Line 24"/>
                      <a:cNvSpPr>
                        <a:spLocks noChangeShapeType="1"/>
                      </a:cNvSpPr>
                    </a:nvSpPr>
                    <a:spPr bwMode="auto">
                      <a:xfrm flipH="1">
                        <a:off x="4487862" y="3886200"/>
                        <a:ext cx="0" cy="219456"/>
                      </a:xfrm>
                      <a:prstGeom prst="line">
                        <a:avLst/>
                      </a:prstGeom>
                      <a:noFill/>
                      <a:ln w="6350">
                        <a:solidFill>
                          <a:schemeClr val="tx1"/>
                        </a:solidFill>
                        <a:prstDash val="sysDash"/>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24" name="Line 24"/>
                      <a:cNvSpPr>
                        <a:spLocks noChangeShapeType="1"/>
                      </a:cNvSpPr>
                    </a:nvSpPr>
                    <a:spPr bwMode="auto">
                      <a:xfrm flipH="1">
                        <a:off x="4487862" y="4267200"/>
                        <a:ext cx="0" cy="219456"/>
                      </a:xfrm>
                      <a:prstGeom prst="line">
                        <a:avLst/>
                      </a:prstGeom>
                      <a:noFill/>
                      <a:ln w="6350">
                        <a:solidFill>
                          <a:schemeClr val="tx1"/>
                        </a:solidFill>
                        <a:prstDash val="sysDash"/>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25" name="Line 24"/>
                      <a:cNvSpPr>
                        <a:spLocks noChangeShapeType="1"/>
                      </a:cNvSpPr>
                    </a:nvSpPr>
                    <a:spPr bwMode="auto">
                      <a:xfrm flipH="1">
                        <a:off x="4539678" y="5410200"/>
                        <a:ext cx="0" cy="219456"/>
                      </a:xfrm>
                      <a:prstGeom prst="line">
                        <a:avLst/>
                      </a:prstGeom>
                      <a:noFill/>
                      <a:ln w="6350">
                        <a:solidFill>
                          <a:schemeClr val="tx1"/>
                        </a:solidFill>
                        <a:prstDash val="sysDash"/>
                        <a:round/>
                        <a:headEnd/>
                        <a:tailEnd/>
                      </a:ln>
                      <a:effectLst/>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30" name="Rectangle 4"/>
                      <a:cNvSpPr>
                        <a:spLocks noChangeArrowheads="1"/>
                      </a:cNvSpPr>
                    </a:nvSpPr>
                    <a:spPr bwMode="auto">
                      <a:xfrm>
                        <a:off x="5943601" y="4495800"/>
                        <a:ext cx="1066800" cy="762000"/>
                      </a:xfrm>
                      <a:prstGeom prst="rect">
                        <a:avLst/>
                      </a:prstGeom>
                      <a:solidFill>
                        <a:srgbClr val="FFFF99"/>
                      </a:solidFill>
                      <a:ln w="19050">
                        <a:solidFill>
                          <a:schemeClr val="tx1"/>
                        </a:solidFill>
                        <a:miter lim="800000"/>
                        <a:headEnd/>
                        <a:tailEnd/>
                      </a:ln>
                      <a:effectLst/>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hangingPunct="0">
                            <a:defRPr/>
                          </a:pPr>
                          <a:endParaRPr lang="en-US" sz="2400" b="0" i="1">
                            <a:solidFill>
                              <a:srgbClr val="FF0000"/>
                            </a:solidFill>
                            <a:effectLst>
                              <a:outerShdw blurRad="38100" dist="38100" dir="2700000" algn="tl">
                                <a:srgbClr val="000000">
                                  <a:alpha val="43137"/>
                                </a:srgbClr>
                              </a:outerShdw>
                            </a:effectLst>
                          </a:endParaRPr>
                        </a:p>
                      </a:txBody>
                      <a:useSpRect/>
                    </a:txSp>
                  </a:sp>
                  <a:sp>
                    <a:nvSpPr>
                      <a:cNvPr id="31" name="Text Box 5"/>
                      <a:cNvSpPr txBox="1">
                        <a:spLocks noChangeArrowheads="1"/>
                      </a:cNvSpPr>
                    </a:nvSpPr>
                    <a:spPr bwMode="auto">
                      <a:xfrm>
                        <a:off x="5943600" y="4724400"/>
                        <a:ext cx="1066800" cy="338554"/>
                      </a:xfrm>
                      <a:prstGeom prst="rect">
                        <a:avLst/>
                      </a:prstGeom>
                      <a:noFill/>
                      <a:ln w="9525">
                        <a:noFill/>
                        <a:miter lim="800000"/>
                        <a:headEnd/>
                        <a:tailEnd/>
                      </a:ln>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i="1" dirty="0" smtClean="0">
                              <a:solidFill>
                                <a:schemeClr val="tx1"/>
                              </a:solidFill>
                              <a:latin typeface="Arial" pitchFamily="34" charset="0"/>
                            </a:rPr>
                            <a:t>Integrated Project Team</a:t>
                          </a:r>
                          <a:endParaRPr lang="en-US" sz="800" i="1" dirty="0">
                            <a:solidFill>
                              <a:schemeClr val="tx1"/>
                            </a:solidFill>
                            <a:latin typeface="Arial" pitchFamily="34" charset="0"/>
                          </a:endParaRPr>
                        </a:p>
                      </a:txBody>
                      <a:useSpRect/>
                    </a:txSp>
                  </a:sp>
                  <a:cxnSp>
                    <a:nvCxnSpPr>
                      <a:cNvPr id="36" name="Shape 35"/>
                      <a:cNvCxnSpPr>
                        <a:stCxn id="11276" idx="3"/>
                        <a:endCxn id="30" idx="0"/>
                      </a:cNvCxnSpPr>
                    </a:nvCxnSpPr>
                    <a:spPr>
                      <a:xfrm>
                        <a:off x="5557837" y="4137267"/>
                        <a:ext cx="919164" cy="358533"/>
                      </a:xfrm>
                      <a:prstGeom prst="bentConnector2">
                        <a:avLst/>
                      </a:prstGeom>
                      <a:ln w="19050">
                        <a:solidFill>
                          <a:schemeClr val="tx1"/>
                        </a:solidFill>
                        <a:prstDash val="sysDash"/>
                      </a:ln>
                    </a:spPr>
                    <a:style>
                      <a:lnRef idx="1">
                        <a:schemeClr val="accent1"/>
                      </a:lnRef>
                      <a:fillRef idx="0">
                        <a:schemeClr val="accent1"/>
                      </a:fillRef>
                      <a:effectRef idx="0">
                        <a:schemeClr val="accent1"/>
                      </a:effectRef>
                      <a:fontRef idx="minor">
                        <a:schemeClr val="tx1"/>
                      </a:fontRef>
                    </a:style>
                  </a:cxnSp>
                  <a:cxnSp>
                    <a:nvCxnSpPr>
                      <a:cNvPr id="37" name="Shape 36"/>
                      <a:cNvCxnSpPr>
                        <a:endCxn id="30" idx="2"/>
                      </a:cNvCxnSpPr>
                    </a:nvCxnSpPr>
                    <a:spPr>
                      <a:xfrm flipV="1">
                        <a:off x="5562600" y="5257800"/>
                        <a:ext cx="914401" cy="228600"/>
                      </a:xfrm>
                      <a:prstGeom prst="bentConnector2">
                        <a:avLst/>
                      </a:prstGeom>
                      <a:ln w="19050">
                        <a:solidFill>
                          <a:schemeClr val="tx1"/>
                        </a:solidFill>
                        <a:prstDash val="sysDash"/>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691406" w:rsidRDefault="00691406" w:rsidP="0066658E">
      <w:pPr>
        <w:widowControl/>
        <w:autoSpaceDE/>
        <w:autoSpaceDN/>
        <w:adjustRightInd/>
        <w:spacing w:after="0"/>
        <w:ind w:left="360"/>
        <w:jc w:val="left"/>
        <w:rPr>
          <w:i/>
        </w:rPr>
      </w:pPr>
    </w:p>
    <w:p w:rsidR="0066658E" w:rsidRPr="0066658E" w:rsidRDefault="00296D78" w:rsidP="0066658E">
      <w:pPr>
        <w:widowControl/>
        <w:autoSpaceDE/>
        <w:autoSpaceDN/>
        <w:adjustRightInd/>
        <w:spacing w:after="0"/>
        <w:ind w:left="360"/>
        <w:jc w:val="left"/>
      </w:pPr>
      <w:r w:rsidRPr="00296D78">
        <w:rPr>
          <w:i/>
        </w:rPr>
        <w:t xml:space="preserve">The Integrated Project Team (IPT) will include Federal and Contractor professionals representing </w:t>
      </w:r>
      <w:r w:rsidRPr="00296D78">
        <w:rPr>
          <w:i/>
          <w:iCs/>
        </w:rPr>
        <w:t>Architect</w:t>
      </w:r>
      <w:r w:rsidR="002A6CCD">
        <w:rPr>
          <w:i/>
          <w:iCs/>
        </w:rPr>
        <w:t>/</w:t>
      </w:r>
      <w:r w:rsidRPr="00296D78">
        <w:rPr>
          <w:i/>
          <w:iCs/>
        </w:rPr>
        <w:t xml:space="preserve">Engineers, budget/finance, contracting/procurement, ES&amp;H, legal, Project </w:t>
      </w:r>
      <w:r w:rsidRPr="00296D78">
        <w:rPr>
          <w:i/>
        </w:rPr>
        <w:t>Management/Controls, Q/</w:t>
      </w:r>
      <w:r w:rsidRPr="00296D78">
        <w:rPr>
          <w:i/>
          <w:iCs/>
        </w:rPr>
        <w:t xml:space="preserve">A, security, stakeholders/end users, technical managers, and others as applicable </w:t>
      </w:r>
      <w:r w:rsidRPr="00296D78">
        <w:rPr>
          <w:i/>
        </w:rPr>
        <w:t>. The team size and membership will change as a project progresses.</w:t>
      </w:r>
      <w:r w:rsidR="0066658E">
        <w:rPr>
          <w:i/>
        </w:rPr>
        <w:t xml:space="preserve"> </w:t>
      </w:r>
      <w:r w:rsidR="0066658E" w:rsidRPr="005E5B70">
        <w:rPr>
          <w:i/>
        </w:rPr>
        <w:t xml:space="preserve">Refer to </w:t>
      </w:r>
      <w:r w:rsidR="0066658E">
        <w:rPr>
          <w:i/>
        </w:rPr>
        <w:t>the IPT Charter</w:t>
      </w:r>
      <w:r w:rsidR="0066658E" w:rsidRPr="005E5B70">
        <w:rPr>
          <w:i/>
        </w:rPr>
        <w:t xml:space="preserve"> </w:t>
      </w:r>
      <w:r w:rsidR="0066658E">
        <w:rPr>
          <w:i/>
        </w:rPr>
        <w:t>for more details</w:t>
      </w:r>
      <w:r w:rsidR="0066658E" w:rsidRPr="005E5B70">
        <w:rPr>
          <w:i/>
        </w:rPr>
        <w:t>.</w:t>
      </w:r>
    </w:p>
    <w:p w:rsidR="00296D78" w:rsidRDefault="00296D78" w:rsidP="0089453E">
      <w:pPr>
        <w:widowControl/>
        <w:autoSpaceDE/>
        <w:autoSpaceDN/>
        <w:adjustRightInd/>
        <w:spacing w:after="0"/>
        <w:jc w:val="left"/>
        <w:rPr>
          <w:b/>
        </w:rPr>
      </w:pPr>
    </w:p>
    <w:p w:rsidR="00836E3C" w:rsidRDefault="00836E3C" w:rsidP="0089453E">
      <w:pPr>
        <w:pStyle w:val="Heading1"/>
        <w:numPr>
          <w:ilvl w:val="0"/>
          <w:numId w:val="0"/>
        </w:numPr>
        <w:spacing w:before="0" w:after="0"/>
        <w:ind w:left="432" w:hanging="432"/>
      </w:pPr>
      <w:r>
        <w:t>1</w:t>
      </w:r>
      <w:r w:rsidR="00C07599">
        <w:t>1</w:t>
      </w:r>
      <w:r>
        <w:t>.</w:t>
      </w:r>
      <w:r>
        <w:tab/>
        <w:t>RISK ANALYSIS</w:t>
      </w:r>
    </w:p>
    <w:p w:rsidR="00296D78" w:rsidRDefault="00296D78" w:rsidP="0089453E">
      <w:pPr>
        <w:widowControl/>
        <w:autoSpaceDE/>
        <w:autoSpaceDN/>
        <w:adjustRightInd/>
        <w:spacing w:after="0"/>
        <w:jc w:val="left"/>
        <w:rPr>
          <w:b/>
        </w:rPr>
      </w:pPr>
    </w:p>
    <w:p w:rsidR="00836E3C" w:rsidRDefault="00836E3C" w:rsidP="00836E3C">
      <w:pPr>
        <w:widowControl/>
        <w:spacing w:after="0"/>
        <w:ind w:right="-90"/>
        <w:jc w:val="left"/>
      </w:pPr>
      <w:r>
        <w:t>For the recommended alternative, this section represents a preliminary assessment of risks that could jeopardize the ability of the project to meet scope requirements within the budget and the proposed schedule. This effort leads to a preliminary risk management strategy that serves as a starting point for a formal Risk Management Plan for the recommended alternative. The risk analysis also identifies risk mitigation approaches for which the costs need to be included in the project cost range at CD-1.</w:t>
      </w:r>
    </w:p>
    <w:p w:rsidR="00836E3C" w:rsidRDefault="00836E3C" w:rsidP="00836E3C">
      <w:pPr>
        <w:widowControl/>
        <w:spacing w:after="0"/>
        <w:jc w:val="left"/>
      </w:pPr>
    </w:p>
    <w:p w:rsidR="003B0450" w:rsidRDefault="00836E3C" w:rsidP="003B0450">
      <w:pPr>
        <w:widowControl/>
        <w:spacing w:after="0"/>
        <w:jc w:val="left"/>
      </w:pPr>
      <w:r>
        <w:t xml:space="preserve">At the summary </w:t>
      </w:r>
      <w:r w:rsidR="00BB0BDF">
        <w:t>level,</w:t>
      </w:r>
      <w:r>
        <w:t xml:space="preserve"> identify </w:t>
      </w:r>
      <w:r w:rsidR="003B0450">
        <w:t xml:space="preserve">high or major </w:t>
      </w:r>
      <w:r>
        <w:t xml:space="preserve">risks and possible mitigation strategies for </w:t>
      </w:r>
      <w:r w:rsidR="003B0450">
        <w:t>the applicable major risks</w:t>
      </w:r>
      <w:r>
        <w:t xml:space="preserve">. </w:t>
      </w:r>
      <w:r w:rsidR="003B0450">
        <w:t xml:space="preserve"> Below is a listing of potential risk items. I</w:t>
      </w:r>
      <w:r>
        <w:t xml:space="preserve">f critical decisions have been combined or other project acceleration is proposed, identify the risks of the project as well as for combining or accelerating the work. </w:t>
      </w:r>
    </w:p>
    <w:p w:rsidR="003B0450" w:rsidRDefault="003B0450" w:rsidP="003B0450">
      <w:pPr>
        <w:widowControl/>
        <w:tabs>
          <w:tab w:val="left" w:pos="720"/>
        </w:tabs>
        <w:spacing w:after="0"/>
        <w:jc w:val="left"/>
      </w:pPr>
      <w:r>
        <w:t xml:space="preserve">  </w:t>
      </w:r>
    </w:p>
    <w:p w:rsidR="00836E3C" w:rsidRDefault="003B0450" w:rsidP="0089453E">
      <w:pPr>
        <w:pStyle w:val="ListParagraph"/>
        <w:widowControl/>
        <w:numPr>
          <w:ilvl w:val="0"/>
          <w:numId w:val="23"/>
        </w:numPr>
        <w:tabs>
          <w:tab w:val="left" w:pos="720"/>
        </w:tabs>
        <w:spacing w:after="0"/>
        <w:ind w:left="360"/>
        <w:jc w:val="left"/>
      </w:pPr>
      <w:r>
        <w:t>F</w:t>
      </w:r>
      <w:r w:rsidR="00836E3C">
        <w:t>acility, technology, or system to perform or meet the project requirements</w:t>
      </w:r>
    </w:p>
    <w:p w:rsidR="003B0450" w:rsidRDefault="00836E3C" w:rsidP="0089453E">
      <w:pPr>
        <w:pStyle w:val="ListParagraph"/>
        <w:widowControl/>
        <w:numPr>
          <w:ilvl w:val="0"/>
          <w:numId w:val="23"/>
        </w:numPr>
        <w:spacing w:after="0"/>
        <w:ind w:left="360"/>
        <w:jc w:val="left"/>
      </w:pPr>
      <w:r>
        <w:t>Environment, safety</w:t>
      </w:r>
      <w:r w:rsidR="00166A5C">
        <w:t>,</w:t>
      </w:r>
      <w:r>
        <w:t xml:space="preserve"> and health</w:t>
      </w:r>
      <w:r w:rsidR="005F4E26">
        <w:t xml:space="preserve">, </w:t>
      </w:r>
      <w:r w:rsidR="00D62EF7">
        <w:t>l</w:t>
      </w:r>
      <w:r w:rsidR="003B0450">
        <w:t>egal and regulatory</w:t>
      </w:r>
    </w:p>
    <w:p w:rsidR="00836E3C" w:rsidRDefault="00836E3C" w:rsidP="0089453E">
      <w:pPr>
        <w:pStyle w:val="ListParagraph"/>
        <w:widowControl/>
        <w:numPr>
          <w:ilvl w:val="0"/>
          <w:numId w:val="23"/>
        </w:numPr>
        <w:spacing w:after="0"/>
        <w:ind w:left="360"/>
        <w:jc w:val="left"/>
      </w:pPr>
      <w:r>
        <w:t>Cost and schedule</w:t>
      </w:r>
    </w:p>
    <w:p w:rsidR="00836E3C" w:rsidRDefault="00836E3C" w:rsidP="0089453E">
      <w:pPr>
        <w:pStyle w:val="ListParagraph"/>
        <w:widowControl/>
        <w:numPr>
          <w:ilvl w:val="1"/>
          <w:numId w:val="24"/>
        </w:numPr>
        <w:spacing w:after="0"/>
        <w:ind w:left="360"/>
        <w:jc w:val="left"/>
      </w:pPr>
      <w:r>
        <w:lastRenderedPageBreak/>
        <w:t>Workforce issues (cost, availability, legacy transitions)</w:t>
      </w:r>
    </w:p>
    <w:p w:rsidR="00836E3C" w:rsidRDefault="00836E3C" w:rsidP="0089453E">
      <w:pPr>
        <w:pStyle w:val="ListParagraph"/>
        <w:widowControl/>
        <w:numPr>
          <w:ilvl w:val="1"/>
          <w:numId w:val="24"/>
        </w:numPr>
        <w:spacing w:after="0"/>
        <w:ind w:left="360"/>
        <w:jc w:val="left"/>
      </w:pPr>
      <w:r>
        <w:t>Funding and budget</w:t>
      </w:r>
    </w:p>
    <w:p w:rsidR="00836E3C" w:rsidRDefault="00836E3C" w:rsidP="0089453E">
      <w:pPr>
        <w:pStyle w:val="ListParagraph"/>
        <w:widowControl/>
        <w:numPr>
          <w:ilvl w:val="1"/>
          <w:numId w:val="24"/>
        </w:numPr>
        <w:spacing w:after="0"/>
        <w:ind w:left="360"/>
        <w:jc w:val="left"/>
      </w:pPr>
      <w:r>
        <w:t>Interfaces and integration requirements</w:t>
      </w:r>
    </w:p>
    <w:p w:rsidR="00836E3C" w:rsidRDefault="00836E3C" w:rsidP="0089453E">
      <w:pPr>
        <w:pStyle w:val="ListParagraph"/>
        <w:widowControl/>
        <w:numPr>
          <w:ilvl w:val="1"/>
          <w:numId w:val="24"/>
        </w:numPr>
        <w:spacing w:after="0"/>
        <w:ind w:left="360"/>
        <w:jc w:val="left"/>
      </w:pPr>
      <w:r>
        <w:t>Safeguards and security</w:t>
      </w:r>
    </w:p>
    <w:p w:rsidR="00836E3C" w:rsidRDefault="00836E3C" w:rsidP="0089453E">
      <w:pPr>
        <w:pStyle w:val="ListParagraph"/>
        <w:widowControl/>
        <w:numPr>
          <w:ilvl w:val="1"/>
          <w:numId w:val="24"/>
        </w:numPr>
        <w:spacing w:after="0"/>
        <w:ind w:left="360"/>
        <w:jc w:val="left"/>
      </w:pPr>
      <w:r>
        <w:t>Location and site conditions</w:t>
      </w:r>
    </w:p>
    <w:p w:rsidR="00836E3C" w:rsidRDefault="00836E3C" w:rsidP="0089453E">
      <w:pPr>
        <w:pStyle w:val="ListParagraph"/>
        <w:widowControl/>
        <w:numPr>
          <w:ilvl w:val="1"/>
          <w:numId w:val="24"/>
        </w:numPr>
        <w:spacing w:after="0"/>
        <w:ind w:left="360"/>
        <w:jc w:val="left"/>
      </w:pPr>
      <w:r>
        <w:t xml:space="preserve">Required Government-furnished </w:t>
      </w:r>
      <w:r w:rsidR="005F4E26">
        <w:t>services</w:t>
      </w:r>
      <w:r>
        <w:t>/</w:t>
      </w:r>
      <w:r w:rsidR="005F4E26">
        <w:t xml:space="preserve">items </w:t>
      </w:r>
      <w:r>
        <w:t xml:space="preserve">and </w:t>
      </w:r>
      <w:r w:rsidR="005F4E26">
        <w:t xml:space="preserve">their </w:t>
      </w:r>
      <w:r>
        <w:t>availability</w:t>
      </w:r>
    </w:p>
    <w:p w:rsidR="00836E3C" w:rsidRDefault="00836E3C" w:rsidP="0089453E">
      <w:pPr>
        <w:pStyle w:val="ListParagraph"/>
        <w:widowControl/>
        <w:numPr>
          <w:ilvl w:val="1"/>
          <w:numId w:val="24"/>
        </w:numPr>
        <w:spacing w:after="0"/>
        <w:ind w:left="360"/>
        <w:jc w:val="left"/>
      </w:pPr>
      <w:r>
        <w:t>Expertise and human resources</w:t>
      </w:r>
      <w:r w:rsidR="0085585E">
        <w:t xml:space="preserve"> </w:t>
      </w:r>
      <w:r>
        <w:t xml:space="preserve">from DOE’s perspective and the management </w:t>
      </w:r>
      <w:r w:rsidR="00431347">
        <w:t xml:space="preserve">or technical </w:t>
      </w:r>
      <w:r>
        <w:t>expertise required to perform the work.</w:t>
      </w:r>
    </w:p>
    <w:p w:rsidR="00B426E3" w:rsidRDefault="00B426E3" w:rsidP="00B426E3">
      <w:pPr>
        <w:pStyle w:val="ListParagraph"/>
        <w:widowControl/>
        <w:spacing w:after="0"/>
        <w:ind w:left="1080"/>
        <w:jc w:val="left"/>
      </w:pPr>
    </w:p>
    <w:p w:rsidR="000470D4" w:rsidRPr="004E07B7" w:rsidRDefault="000470D4" w:rsidP="000470D4">
      <w:pPr>
        <w:widowControl/>
        <w:spacing w:after="0"/>
        <w:ind w:left="360" w:right="-360"/>
        <w:jc w:val="left"/>
        <w:rPr>
          <w:i/>
        </w:rPr>
      </w:pPr>
      <w:r w:rsidRPr="00D62EF7">
        <w:rPr>
          <w:b/>
          <w:i/>
        </w:rPr>
        <w:t>Example</w:t>
      </w:r>
      <w:r w:rsidRPr="00D62EF7">
        <w:rPr>
          <w:i/>
        </w:rPr>
        <w:t>: A detailed Risk Management Plan that describes the project’s risk identification and</w:t>
      </w:r>
      <w:r>
        <w:rPr>
          <w:i/>
        </w:rPr>
        <w:t xml:space="preserve"> </w:t>
      </w:r>
      <w:r w:rsidRPr="004E07B7">
        <w:rPr>
          <w:i/>
        </w:rPr>
        <w:t xml:space="preserve">management approach and associated risk register </w:t>
      </w:r>
      <w:r w:rsidR="00431347" w:rsidRPr="004E07B7">
        <w:rPr>
          <w:i/>
        </w:rPr>
        <w:t xml:space="preserve">will be </w:t>
      </w:r>
      <w:r w:rsidRPr="004E07B7">
        <w:rPr>
          <w:i/>
        </w:rPr>
        <w:t>developed. The major risks currently identified and the risk management approaches are identified below.</w:t>
      </w:r>
    </w:p>
    <w:p w:rsidR="000470D4" w:rsidRPr="004E07B7" w:rsidRDefault="000470D4" w:rsidP="00D62EF7">
      <w:pPr>
        <w:widowControl/>
        <w:spacing w:after="0"/>
        <w:ind w:left="360" w:right="-360"/>
        <w:jc w:val="left"/>
      </w:pPr>
    </w:p>
    <w:p w:rsidR="000470D4" w:rsidRPr="004E07B7" w:rsidRDefault="000470D4" w:rsidP="00D62EF7">
      <w:pPr>
        <w:widowControl/>
        <w:autoSpaceDE/>
        <w:autoSpaceDN/>
        <w:adjustRightInd/>
        <w:spacing w:after="0"/>
        <w:ind w:left="360"/>
        <w:jc w:val="left"/>
        <w:rPr>
          <w:bCs/>
          <w:i/>
        </w:rPr>
      </w:pPr>
      <w:r w:rsidRPr="004E07B7">
        <w:rPr>
          <w:bCs/>
          <w:i/>
        </w:rPr>
        <w:t>Technical Risk—</w:t>
      </w:r>
      <w:proofErr w:type="gramStart"/>
      <w:r w:rsidRPr="004E07B7">
        <w:rPr>
          <w:bCs/>
          <w:i/>
        </w:rPr>
        <w:t>The</w:t>
      </w:r>
      <w:proofErr w:type="gramEnd"/>
      <w:r w:rsidRPr="004E07B7">
        <w:rPr>
          <w:bCs/>
          <w:i/>
        </w:rPr>
        <w:t xml:space="preserve"> high quality and purity of material needed as well as tight tolerances for the components are a major risk to the project.  The project is performing R&amp;D and evaluating various, less stringent requirement</w:t>
      </w:r>
      <w:r w:rsidR="005F4E26">
        <w:rPr>
          <w:bCs/>
          <w:i/>
        </w:rPr>
        <w:t>s</w:t>
      </w:r>
      <w:r w:rsidRPr="004E07B7">
        <w:rPr>
          <w:bCs/>
          <w:i/>
        </w:rPr>
        <w:t xml:space="preserve"> to determine the technical impact to the project. The project is also planning to establish an Advisory Committee and frequent independent technical </w:t>
      </w:r>
      <w:r w:rsidR="005F4E26">
        <w:rPr>
          <w:bCs/>
          <w:i/>
        </w:rPr>
        <w:t xml:space="preserve">reviews </w:t>
      </w:r>
      <w:r w:rsidRPr="004E07B7">
        <w:rPr>
          <w:bCs/>
          <w:i/>
        </w:rPr>
        <w:t xml:space="preserve">to minimize technical risks.  The project has included cost and schedule contingency in case these risks are realized. </w:t>
      </w:r>
      <w:r w:rsidR="003C48CF" w:rsidRPr="004E07B7">
        <w:rPr>
          <w:bCs/>
          <w:i/>
        </w:rPr>
        <w:t>The design-build approach does not introduce major risks</w:t>
      </w:r>
      <w:r w:rsidR="005F4E26">
        <w:rPr>
          <w:bCs/>
          <w:i/>
        </w:rPr>
        <w:t>,</w:t>
      </w:r>
      <w:r w:rsidR="003C48CF" w:rsidRPr="004E07B7">
        <w:rPr>
          <w:bCs/>
          <w:i/>
        </w:rPr>
        <w:t xml:space="preserve"> as this only applies to conventional facilities that are not technically complex or challenging.</w:t>
      </w:r>
    </w:p>
    <w:p w:rsidR="000470D4" w:rsidRPr="004E07B7" w:rsidRDefault="000470D4" w:rsidP="00D62EF7">
      <w:pPr>
        <w:widowControl/>
        <w:autoSpaceDE/>
        <w:autoSpaceDN/>
        <w:adjustRightInd/>
        <w:spacing w:after="0"/>
        <w:ind w:left="360"/>
        <w:jc w:val="left"/>
        <w:rPr>
          <w:bCs/>
          <w:i/>
        </w:rPr>
      </w:pPr>
    </w:p>
    <w:p w:rsidR="000470D4" w:rsidRPr="004E07B7" w:rsidRDefault="000470D4" w:rsidP="00D62EF7">
      <w:pPr>
        <w:widowControl/>
        <w:autoSpaceDE/>
        <w:autoSpaceDN/>
        <w:adjustRightInd/>
        <w:spacing w:after="0"/>
        <w:ind w:left="360"/>
        <w:jc w:val="left"/>
        <w:rPr>
          <w:i/>
        </w:rPr>
      </w:pPr>
      <w:r w:rsidRPr="004E07B7">
        <w:rPr>
          <w:bCs/>
          <w:i/>
        </w:rPr>
        <w:t>Project Funding—</w:t>
      </w:r>
      <w:r w:rsidRPr="004E07B7">
        <w:rPr>
          <w:i/>
        </w:rPr>
        <w:t>Risks associated with continuing resolution</w:t>
      </w:r>
      <w:r w:rsidR="005F4E26">
        <w:rPr>
          <w:i/>
        </w:rPr>
        <w:t>s</w:t>
      </w:r>
      <w:r w:rsidRPr="004E07B7">
        <w:rPr>
          <w:i/>
        </w:rPr>
        <w:t xml:space="preserve"> and </w:t>
      </w:r>
      <w:r w:rsidR="00C06A5B">
        <w:rPr>
          <w:i/>
        </w:rPr>
        <w:t xml:space="preserve">not </w:t>
      </w:r>
      <w:r w:rsidR="009317F8">
        <w:rPr>
          <w:i/>
        </w:rPr>
        <w:t>receiving</w:t>
      </w:r>
      <w:r w:rsidRPr="004E07B7">
        <w:rPr>
          <w:i/>
        </w:rPr>
        <w:t xml:space="preserve"> funds as planned.  </w:t>
      </w:r>
      <w:r w:rsidR="005F4E26">
        <w:rPr>
          <w:i/>
        </w:rPr>
        <w:t>The m</w:t>
      </w:r>
      <w:r w:rsidRPr="004E07B7">
        <w:rPr>
          <w:i/>
        </w:rPr>
        <w:t>itigating approach includes assuming three months of CR in the schedule, planning to award contracts in third quarter of fiscal years, and utilizing contracting methods with lower initial funding authorization.  These contracting methods allow the work to begin prior to receipt of full funding but will require attention from technical and contracting staff.</w:t>
      </w:r>
    </w:p>
    <w:p w:rsidR="00D62EF7" w:rsidRDefault="00D62EF7" w:rsidP="00D62EF7">
      <w:pPr>
        <w:pStyle w:val="BodyText"/>
        <w:spacing w:before="0" w:line="240" w:lineRule="auto"/>
        <w:ind w:left="360" w:firstLine="0"/>
        <w:rPr>
          <w:bCs/>
          <w:i/>
          <w:sz w:val="24"/>
          <w:szCs w:val="24"/>
        </w:rPr>
      </w:pPr>
    </w:p>
    <w:p w:rsidR="000470D4" w:rsidRPr="004E07B7" w:rsidRDefault="000470D4" w:rsidP="00D62EF7">
      <w:pPr>
        <w:pStyle w:val="BodyText"/>
        <w:spacing w:before="0" w:line="240" w:lineRule="auto"/>
        <w:ind w:left="360" w:firstLine="0"/>
        <w:rPr>
          <w:bCs/>
          <w:i/>
          <w:sz w:val="24"/>
          <w:szCs w:val="24"/>
          <w:u w:val="single"/>
        </w:rPr>
      </w:pPr>
      <w:r w:rsidRPr="004E07B7">
        <w:rPr>
          <w:bCs/>
          <w:i/>
          <w:sz w:val="24"/>
          <w:szCs w:val="24"/>
        </w:rPr>
        <w:t>Procurement Risks—</w:t>
      </w:r>
      <w:proofErr w:type="gramStart"/>
      <w:r w:rsidRPr="004E07B7">
        <w:rPr>
          <w:i/>
          <w:sz w:val="24"/>
          <w:szCs w:val="24"/>
        </w:rPr>
        <w:t>The</w:t>
      </w:r>
      <w:proofErr w:type="gramEnd"/>
      <w:r w:rsidRPr="004E07B7">
        <w:rPr>
          <w:i/>
          <w:sz w:val="24"/>
          <w:szCs w:val="24"/>
        </w:rPr>
        <w:t xml:space="preserve"> availability of limited manufacturers of high-field magnet capability will be factor. These procurement risks </w:t>
      </w:r>
      <w:proofErr w:type="gramStart"/>
      <w:r w:rsidRPr="004E07B7">
        <w:rPr>
          <w:i/>
          <w:sz w:val="24"/>
          <w:szCs w:val="24"/>
        </w:rPr>
        <w:t>have been mitigated</w:t>
      </w:r>
      <w:proofErr w:type="gramEnd"/>
      <w:r w:rsidRPr="004E07B7">
        <w:rPr>
          <w:i/>
          <w:sz w:val="24"/>
          <w:szCs w:val="24"/>
        </w:rPr>
        <w:t xml:space="preserve"> through rigorous procurement processes</w:t>
      </w:r>
      <w:r w:rsidR="005F4E26">
        <w:rPr>
          <w:i/>
          <w:sz w:val="24"/>
          <w:szCs w:val="24"/>
        </w:rPr>
        <w:t>,</w:t>
      </w:r>
      <w:r w:rsidRPr="004E07B7">
        <w:rPr>
          <w:i/>
          <w:sz w:val="24"/>
          <w:szCs w:val="24"/>
        </w:rPr>
        <w:t xml:space="preserve"> including a competitive bid process, extremely detailed and flexible specifications and a request for information </w:t>
      </w:r>
      <w:r w:rsidR="0085585E">
        <w:rPr>
          <w:i/>
          <w:sz w:val="24"/>
          <w:szCs w:val="24"/>
        </w:rPr>
        <w:t>from</w:t>
      </w:r>
      <w:r w:rsidR="005F4E26">
        <w:rPr>
          <w:i/>
          <w:sz w:val="24"/>
          <w:szCs w:val="24"/>
        </w:rPr>
        <w:t xml:space="preserve"> potential vendors</w:t>
      </w:r>
      <w:r w:rsidRPr="004E07B7">
        <w:rPr>
          <w:i/>
          <w:sz w:val="24"/>
          <w:szCs w:val="24"/>
        </w:rPr>
        <w:t>.</w:t>
      </w:r>
    </w:p>
    <w:p w:rsidR="00D62EF7" w:rsidRDefault="00D62EF7" w:rsidP="00D62EF7">
      <w:pPr>
        <w:pStyle w:val="BodyText"/>
        <w:spacing w:before="0" w:line="240" w:lineRule="auto"/>
        <w:ind w:left="360" w:firstLine="0"/>
        <w:rPr>
          <w:i/>
          <w:sz w:val="24"/>
          <w:szCs w:val="24"/>
        </w:rPr>
      </w:pPr>
    </w:p>
    <w:p w:rsidR="000470D4" w:rsidRPr="004E07B7" w:rsidRDefault="000470D4" w:rsidP="00D62EF7">
      <w:pPr>
        <w:pStyle w:val="BodyText"/>
        <w:spacing w:before="0" w:line="240" w:lineRule="auto"/>
        <w:ind w:left="360" w:firstLine="0"/>
        <w:rPr>
          <w:i/>
          <w:sz w:val="24"/>
          <w:szCs w:val="24"/>
        </w:rPr>
      </w:pPr>
      <w:r w:rsidRPr="004E07B7">
        <w:rPr>
          <w:i/>
          <w:sz w:val="24"/>
          <w:szCs w:val="24"/>
        </w:rPr>
        <w:t>ES&amp;H—</w:t>
      </w:r>
      <w:proofErr w:type="gramStart"/>
      <w:r w:rsidRPr="004E07B7">
        <w:rPr>
          <w:i/>
          <w:sz w:val="24"/>
          <w:szCs w:val="24"/>
        </w:rPr>
        <w:t>It</w:t>
      </w:r>
      <w:proofErr w:type="gramEnd"/>
      <w:r w:rsidRPr="004E07B7">
        <w:rPr>
          <w:i/>
          <w:sz w:val="24"/>
          <w:szCs w:val="24"/>
        </w:rPr>
        <w:t xml:space="preserve"> is highly likely that strong public stakeholder will oppose this project and delay the NEPA process.  The project is developing outreach programs to inform and communicate with concerned citizens</w:t>
      </w:r>
      <w:r w:rsidR="005F4E26">
        <w:rPr>
          <w:i/>
          <w:sz w:val="24"/>
          <w:szCs w:val="24"/>
        </w:rPr>
        <w:t>.</w:t>
      </w:r>
      <w:r w:rsidRPr="004E07B7">
        <w:rPr>
          <w:i/>
          <w:sz w:val="24"/>
          <w:szCs w:val="24"/>
        </w:rPr>
        <w:t xml:space="preserve"> </w:t>
      </w:r>
      <w:r w:rsidR="005F4E26">
        <w:rPr>
          <w:i/>
          <w:sz w:val="24"/>
          <w:szCs w:val="24"/>
        </w:rPr>
        <w:t xml:space="preserve">  The project is also</w:t>
      </w:r>
      <w:r w:rsidRPr="004E07B7">
        <w:rPr>
          <w:i/>
          <w:sz w:val="24"/>
          <w:szCs w:val="24"/>
        </w:rPr>
        <w:t xml:space="preserve"> establishing a team of litigators to address the issues.</w:t>
      </w:r>
    </w:p>
    <w:p w:rsidR="00B444C5" w:rsidRPr="004E07B7" w:rsidRDefault="00B444C5" w:rsidP="00D62EF7">
      <w:pPr>
        <w:widowControl/>
        <w:spacing w:after="0"/>
        <w:jc w:val="left"/>
      </w:pPr>
    </w:p>
    <w:p w:rsidR="00B444C5" w:rsidRPr="004E07B7" w:rsidRDefault="00B444C5" w:rsidP="00D62EF7">
      <w:pPr>
        <w:widowControl/>
        <w:spacing w:after="0"/>
        <w:ind w:left="360"/>
        <w:jc w:val="left"/>
        <w:rPr>
          <w:i/>
        </w:rPr>
      </w:pPr>
      <w:r w:rsidRPr="004E07B7">
        <w:rPr>
          <w:i/>
        </w:rPr>
        <w:t>Interfaces and integration requirements</w:t>
      </w:r>
      <w:r w:rsidR="0019119E" w:rsidRPr="004E07B7">
        <w:rPr>
          <w:i/>
        </w:rPr>
        <w:t>—</w:t>
      </w:r>
      <w:proofErr w:type="gramStart"/>
      <w:r w:rsidR="0019119E" w:rsidRPr="004E07B7">
        <w:rPr>
          <w:i/>
        </w:rPr>
        <w:t>The</w:t>
      </w:r>
      <w:proofErr w:type="gramEnd"/>
      <w:r w:rsidR="0019119E" w:rsidRPr="004E07B7">
        <w:rPr>
          <w:i/>
        </w:rPr>
        <w:t xml:space="preserve"> combined CD-2/CD-3 approach to accelerate the schedule </w:t>
      </w:r>
      <w:r w:rsidR="00FE2EA1" w:rsidRPr="004E07B7">
        <w:rPr>
          <w:i/>
        </w:rPr>
        <w:t>needs to be coordinated with the maintenance shutdown of the xxx facility.  The project tunneling can only be performed during the shutdown to minimize noise, dust,</w:t>
      </w:r>
      <w:r w:rsidR="005F4E26">
        <w:rPr>
          <w:i/>
        </w:rPr>
        <w:t xml:space="preserve"> and</w:t>
      </w:r>
      <w:r w:rsidR="00FE2EA1" w:rsidRPr="004E07B7">
        <w:rPr>
          <w:i/>
        </w:rPr>
        <w:t xml:space="preserve"> vibration of the xxx facility.</w:t>
      </w:r>
      <w:r w:rsidR="0019119E" w:rsidRPr="004E07B7">
        <w:rPr>
          <w:i/>
        </w:rPr>
        <w:t xml:space="preserve"> </w:t>
      </w:r>
    </w:p>
    <w:p w:rsidR="00D62EF7" w:rsidRDefault="00D62EF7" w:rsidP="00D62EF7">
      <w:pPr>
        <w:pStyle w:val="BodyText"/>
        <w:spacing w:before="0" w:line="240" w:lineRule="auto"/>
        <w:ind w:left="360" w:firstLine="0"/>
        <w:rPr>
          <w:i/>
          <w:sz w:val="24"/>
          <w:szCs w:val="24"/>
        </w:rPr>
      </w:pPr>
    </w:p>
    <w:p w:rsidR="00431347" w:rsidRPr="004E07B7" w:rsidRDefault="00431347" w:rsidP="00D62EF7">
      <w:pPr>
        <w:pStyle w:val="BodyText"/>
        <w:spacing w:before="0" w:line="240" w:lineRule="auto"/>
        <w:ind w:left="360" w:firstLine="0"/>
        <w:rPr>
          <w:i/>
          <w:sz w:val="24"/>
          <w:szCs w:val="24"/>
        </w:rPr>
      </w:pPr>
      <w:r w:rsidRPr="004E07B7">
        <w:rPr>
          <w:i/>
          <w:sz w:val="24"/>
          <w:szCs w:val="24"/>
        </w:rPr>
        <w:t xml:space="preserve">Staffing and resources—There are very </w:t>
      </w:r>
      <w:r w:rsidR="00B444C5" w:rsidRPr="004E07B7">
        <w:rPr>
          <w:i/>
          <w:sz w:val="24"/>
          <w:szCs w:val="24"/>
        </w:rPr>
        <w:t xml:space="preserve">few experienced personnel </w:t>
      </w:r>
      <w:r w:rsidR="0019119E" w:rsidRPr="004E07B7">
        <w:rPr>
          <w:i/>
          <w:sz w:val="24"/>
          <w:szCs w:val="24"/>
        </w:rPr>
        <w:t xml:space="preserve">domestically </w:t>
      </w:r>
      <w:r w:rsidR="00B444C5" w:rsidRPr="004E07B7">
        <w:rPr>
          <w:i/>
          <w:sz w:val="24"/>
          <w:szCs w:val="24"/>
        </w:rPr>
        <w:t>in th</w:t>
      </w:r>
      <w:r w:rsidR="0019119E" w:rsidRPr="004E07B7">
        <w:rPr>
          <w:i/>
          <w:sz w:val="24"/>
          <w:szCs w:val="24"/>
        </w:rPr>
        <w:t>is field of study and the project will need to implement special recruiting efforts internationally to obtain required personnel and resources for the project.</w:t>
      </w:r>
    </w:p>
    <w:p w:rsidR="00CB3A30" w:rsidRPr="00DB7803" w:rsidRDefault="00CB3A30" w:rsidP="000470D4">
      <w:pPr>
        <w:pStyle w:val="BodyText"/>
        <w:ind w:left="360" w:firstLine="0"/>
        <w:rPr>
          <w:bCs/>
          <w:i/>
          <w:u w:val="single"/>
        </w:rPr>
      </w:pPr>
      <w:r w:rsidRPr="004E07B7">
        <w:rPr>
          <w:i/>
          <w:sz w:val="24"/>
          <w:szCs w:val="24"/>
        </w:rPr>
        <w:lastRenderedPageBreak/>
        <w:t>There are not major risks associated with sit</w:t>
      </w:r>
      <w:r w:rsidR="004C5CD2" w:rsidRPr="004E07B7">
        <w:rPr>
          <w:i/>
          <w:sz w:val="24"/>
          <w:szCs w:val="24"/>
        </w:rPr>
        <w:t>e</w:t>
      </w:r>
      <w:r w:rsidRPr="004E07B7">
        <w:rPr>
          <w:i/>
          <w:sz w:val="24"/>
          <w:szCs w:val="24"/>
        </w:rPr>
        <w:t xml:space="preserve"> or location</w:t>
      </w:r>
      <w:r w:rsidR="004C5CD2" w:rsidRPr="004E07B7">
        <w:rPr>
          <w:i/>
          <w:sz w:val="24"/>
          <w:szCs w:val="24"/>
        </w:rPr>
        <w:t xml:space="preserve"> conditions</w:t>
      </w:r>
      <w:r w:rsidRPr="004E07B7">
        <w:rPr>
          <w:i/>
          <w:sz w:val="24"/>
          <w:szCs w:val="24"/>
        </w:rPr>
        <w:t xml:space="preserve">, safeguards and security, </w:t>
      </w:r>
      <w:r w:rsidR="004C5CD2" w:rsidRPr="004E07B7">
        <w:rPr>
          <w:i/>
          <w:sz w:val="24"/>
          <w:szCs w:val="24"/>
        </w:rPr>
        <w:t>or other cost and schedule challenges.</w:t>
      </w:r>
      <w:r w:rsidR="004C5CD2">
        <w:rPr>
          <w:i/>
        </w:rPr>
        <w:t xml:space="preserve"> </w:t>
      </w:r>
    </w:p>
    <w:p w:rsidR="004E07B7" w:rsidRDefault="004E07B7">
      <w:pPr>
        <w:widowControl/>
        <w:autoSpaceDE/>
        <w:autoSpaceDN/>
        <w:adjustRightInd/>
        <w:spacing w:after="0"/>
        <w:jc w:val="left"/>
      </w:pPr>
    </w:p>
    <w:p w:rsidR="00DF1568" w:rsidRDefault="00DF1568" w:rsidP="00DF1568">
      <w:pPr>
        <w:widowControl/>
        <w:spacing w:after="0"/>
        <w:jc w:val="left"/>
      </w:pPr>
      <w:r>
        <w:t>Appendices</w:t>
      </w:r>
    </w:p>
    <w:p w:rsidR="00836E3C" w:rsidRDefault="00836E3C" w:rsidP="00836E3C">
      <w:pPr>
        <w:widowControl/>
        <w:spacing w:after="0"/>
        <w:jc w:val="left"/>
      </w:pPr>
    </w:p>
    <w:bookmarkEnd w:id="13"/>
    <w:bookmarkEnd w:id="14"/>
    <w:p w:rsidR="00836E3C" w:rsidRPr="00C262BD" w:rsidRDefault="00776D92" w:rsidP="00836E3C">
      <w:pPr>
        <w:widowControl/>
        <w:spacing w:after="0"/>
        <w:jc w:val="left"/>
        <w:rPr>
          <w:b/>
          <w:color w:val="FF0000"/>
        </w:rPr>
      </w:pPr>
      <w:r>
        <w:rPr>
          <w:b/>
          <w:color w:val="FF0000"/>
        </w:rPr>
        <w:t>References</w:t>
      </w:r>
    </w:p>
    <w:p w:rsidR="00836E3C" w:rsidRDefault="00836E3C" w:rsidP="00836E3C">
      <w:pPr>
        <w:widowControl/>
        <w:autoSpaceDE/>
        <w:autoSpaceDN/>
        <w:adjustRightInd/>
        <w:spacing w:after="0"/>
        <w:jc w:val="left"/>
      </w:pPr>
    </w:p>
    <w:p w:rsidR="00063366" w:rsidRPr="00DB2EA5" w:rsidRDefault="00063366" w:rsidP="00836E3C">
      <w:pPr>
        <w:spacing w:after="0"/>
        <w:jc w:val="center"/>
      </w:pPr>
    </w:p>
    <w:sectPr w:rsidR="00063366" w:rsidRPr="00DB2EA5" w:rsidSect="00E606D5">
      <w:headerReference w:type="even" r:id="rId14"/>
      <w:headerReference w:type="default" r:id="rId15"/>
      <w:footerReference w:type="default" r:id="rId16"/>
      <w:headerReference w:type="first" r:id="rId17"/>
      <w:pgSz w:w="12240" w:h="15840"/>
      <w:pgMar w:top="1152" w:right="1440" w:bottom="1440" w:left="1440" w:header="720" w:footer="576"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F2D" w:rsidRDefault="00C30F2D">
      <w:r>
        <w:separator/>
      </w:r>
    </w:p>
  </w:endnote>
  <w:endnote w:type="continuationSeparator" w:id="0">
    <w:p w:rsidR="00C30F2D" w:rsidRDefault="00C30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etica 55 Roman">
    <w:altName w:val="Cambria"/>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2D" w:rsidRDefault="00CE2AAE">
    <w:pPr>
      <w:pStyle w:val="Footer"/>
      <w:framePr w:wrap="around" w:vAnchor="text" w:hAnchor="margin" w:xAlign="center" w:y="1"/>
      <w:rPr>
        <w:rStyle w:val="PageNumber"/>
      </w:rPr>
    </w:pPr>
    <w:r>
      <w:rPr>
        <w:rStyle w:val="PageNumber"/>
      </w:rPr>
      <w:fldChar w:fldCharType="begin"/>
    </w:r>
    <w:r w:rsidR="00C30F2D">
      <w:rPr>
        <w:rStyle w:val="PageNumber"/>
      </w:rPr>
      <w:instrText xml:space="preserve">PAGE  </w:instrText>
    </w:r>
    <w:r>
      <w:rPr>
        <w:rStyle w:val="PageNumber"/>
      </w:rPr>
      <w:fldChar w:fldCharType="end"/>
    </w:r>
  </w:p>
  <w:p w:rsidR="00C30F2D" w:rsidRDefault="00C30F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44258"/>
      <w:docPartObj>
        <w:docPartGallery w:val="Page Numbers (Bottom of Page)"/>
        <w:docPartUnique/>
      </w:docPartObj>
    </w:sdtPr>
    <w:sdtContent>
      <w:p w:rsidR="00C30F2D" w:rsidRDefault="00CE2AAE">
        <w:pPr>
          <w:pStyle w:val="Footer"/>
          <w:jc w:val="center"/>
        </w:pPr>
        <w:fldSimple w:instr=" PAGE   \* MERGEFORMAT ">
          <w:r w:rsidR="0010568D">
            <w:rPr>
              <w:noProof/>
            </w:rPr>
            <w:t>5</w:t>
          </w:r>
        </w:fldSimple>
      </w:p>
    </w:sdtContent>
  </w:sdt>
  <w:p w:rsidR="00E606D5" w:rsidRPr="00E606D5" w:rsidRDefault="00E606D5" w:rsidP="00E606D5">
    <w:pPr>
      <w:pStyle w:val="Footer"/>
      <w:rPr>
        <w:sz w:val="22"/>
      </w:rPr>
    </w:pPr>
    <w:r w:rsidRPr="00E606D5">
      <w:rPr>
        <w:sz w:val="22"/>
      </w:rPr>
      <w:t>May 5, 2011</w:t>
    </w:r>
  </w:p>
  <w:p w:rsidR="00C30F2D" w:rsidRDefault="00C30F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2D" w:rsidRPr="00E606D5" w:rsidRDefault="00E606D5">
    <w:pPr>
      <w:pStyle w:val="Footer"/>
      <w:rPr>
        <w:sz w:val="22"/>
      </w:rPr>
    </w:pPr>
    <w:r w:rsidRPr="00E606D5">
      <w:rPr>
        <w:sz w:val="22"/>
      </w:rPr>
      <w:t>May 5, 2011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2D" w:rsidRDefault="00CE2AAE">
    <w:pPr>
      <w:pStyle w:val="Footer"/>
      <w:framePr w:wrap="around" w:vAnchor="text" w:hAnchor="margin" w:xAlign="center" w:y="1"/>
      <w:rPr>
        <w:rStyle w:val="PageNumber"/>
      </w:rPr>
    </w:pPr>
    <w:r>
      <w:rPr>
        <w:rStyle w:val="PageNumber"/>
      </w:rPr>
      <w:fldChar w:fldCharType="begin"/>
    </w:r>
    <w:r w:rsidR="00C30F2D">
      <w:rPr>
        <w:rStyle w:val="PageNumber"/>
      </w:rPr>
      <w:instrText xml:space="preserve">PAGE  </w:instrText>
    </w:r>
    <w:r>
      <w:rPr>
        <w:rStyle w:val="PageNumber"/>
      </w:rPr>
      <w:fldChar w:fldCharType="separate"/>
    </w:r>
    <w:r w:rsidR="0010568D">
      <w:rPr>
        <w:rStyle w:val="PageNumber"/>
        <w:noProof/>
      </w:rPr>
      <w:t>2</w:t>
    </w:r>
    <w:r>
      <w:rPr>
        <w:rStyle w:val="PageNumber"/>
      </w:rPr>
      <w:fldChar w:fldCharType="end"/>
    </w:r>
  </w:p>
  <w:p w:rsidR="00E606D5" w:rsidRPr="00E606D5" w:rsidRDefault="00E606D5" w:rsidP="00E606D5">
    <w:pPr>
      <w:pStyle w:val="Footer"/>
      <w:rPr>
        <w:sz w:val="22"/>
      </w:rPr>
    </w:pPr>
    <w:r w:rsidRPr="00E606D5">
      <w:rPr>
        <w:sz w:val="22"/>
      </w:rPr>
      <w:t>May 5, 2011</w:t>
    </w:r>
  </w:p>
  <w:p w:rsidR="00C30F2D" w:rsidRDefault="00C30F2D" w:rsidP="001D66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F2D" w:rsidRDefault="00C30F2D">
      <w:r>
        <w:separator/>
      </w:r>
    </w:p>
  </w:footnote>
  <w:footnote w:type="continuationSeparator" w:id="0">
    <w:p w:rsidR="00C30F2D" w:rsidRDefault="00C30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2D" w:rsidRDefault="00CE2A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51813" o:spid="_x0000_s2050" type="#_x0000_t136" style="position:absolute;left:0;text-align:left;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2D" w:rsidRDefault="00CE2A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51814" o:spid="_x0000_s2051" type="#_x0000_t136" style="position:absolute;left:0;text-align:left;margin-left:0;margin-top:0;width:471.3pt;height:188.5pt;rotation:315;z-index:-25165209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2D" w:rsidRDefault="00CE2A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51812" o:spid="_x0000_s2049"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2D" w:rsidRDefault="00CE2A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51816" o:spid="_x0000_s2053" type="#_x0000_t136" style="position:absolute;left:0;text-align:left;margin-left:0;margin-top:0;width:471.3pt;height:188.5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2D" w:rsidRDefault="00CE2A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51817" o:spid="_x0000_s2054" type="#_x0000_t136" style="position:absolute;left:0;text-align:left;margin-left:0;margin-top:0;width:471.3pt;height:188.5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2D" w:rsidRDefault="00CE2A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51815" o:spid="_x0000_s2052" type="#_x0000_t136" style="position:absolute;left:0;text-align:left;margin-left:0;margin-top:0;width:471.3pt;height:188.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4AB"/>
    <w:multiLevelType w:val="hybridMultilevel"/>
    <w:tmpl w:val="2D2070E0"/>
    <w:lvl w:ilvl="0" w:tplc="28301100">
      <w:numFmt w:val="bullet"/>
      <w:lvlText w:val="-"/>
      <w:lvlJc w:val="left"/>
      <w:pPr>
        <w:ind w:left="216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073674"/>
    <w:multiLevelType w:val="hybridMultilevel"/>
    <w:tmpl w:val="E6423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666C17"/>
    <w:multiLevelType w:val="hybridMultilevel"/>
    <w:tmpl w:val="FE74702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3B5664"/>
    <w:multiLevelType w:val="multilevel"/>
    <w:tmpl w:val="F768E4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2555789"/>
    <w:multiLevelType w:val="hybridMultilevel"/>
    <w:tmpl w:val="5CD4A04A"/>
    <w:lvl w:ilvl="0" w:tplc="C77C6BEE">
      <w:start w:val="1"/>
      <w:numFmt w:val="bullet"/>
      <w:pStyle w:val="PEPBodyLvl4"/>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227F1F20"/>
    <w:multiLevelType w:val="hybridMultilevel"/>
    <w:tmpl w:val="80386A08"/>
    <w:lvl w:ilvl="0" w:tplc="04090001">
      <w:start w:val="1"/>
      <w:numFmt w:val="bullet"/>
      <w:lvlText w:val=""/>
      <w:lvlJc w:val="left"/>
      <w:pPr>
        <w:ind w:left="1080" w:hanging="360"/>
      </w:pPr>
      <w:rPr>
        <w:rFonts w:ascii="Symbol" w:hAnsi="Symbol" w:hint="default"/>
      </w:rPr>
    </w:lvl>
    <w:lvl w:ilvl="1" w:tplc="20ACDB34">
      <w:numFmt w:val="bullet"/>
      <w:lvlText w:val="•"/>
      <w:lvlJc w:val="left"/>
      <w:pPr>
        <w:ind w:left="1800" w:hanging="360"/>
      </w:pPr>
      <w:rPr>
        <w:rFonts w:ascii="SymbolMT" w:eastAsia="Times New Roman" w:hAnsi="SymbolMT" w:cs="SymbolM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C653EC"/>
    <w:multiLevelType w:val="hybridMultilevel"/>
    <w:tmpl w:val="6AB2C6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90902F6"/>
    <w:multiLevelType w:val="multilevel"/>
    <w:tmpl w:val="07189D8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1476"/>
        </w:tabs>
        <w:ind w:left="14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
    <w:nsid w:val="2E582D58"/>
    <w:multiLevelType w:val="hybridMultilevel"/>
    <w:tmpl w:val="0BEA6614"/>
    <w:lvl w:ilvl="0" w:tplc="92985032">
      <w:start w:val="12"/>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2E8B4023"/>
    <w:multiLevelType w:val="hybridMultilevel"/>
    <w:tmpl w:val="5AACD57E"/>
    <w:lvl w:ilvl="0" w:tplc="04090001">
      <w:start w:val="1"/>
      <w:numFmt w:val="bullet"/>
      <w:lvlText w:val=""/>
      <w:lvlJc w:val="left"/>
      <w:pPr>
        <w:ind w:left="720" w:hanging="360"/>
      </w:pPr>
      <w:rPr>
        <w:rFonts w:ascii="Symbol" w:hAnsi="Symbol" w:hint="default"/>
      </w:rPr>
    </w:lvl>
    <w:lvl w:ilvl="1" w:tplc="28B64238">
      <w:numFmt w:val="bullet"/>
      <w:lvlText w:val=""/>
      <w:lvlJc w:val="left"/>
      <w:pPr>
        <w:ind w:left="1440" w:hanging="360"/>
      </w:pPr>
      <w:rPr>
        <w:rFonts w:ascii="Symbol" w:eastAsia="Times New Roman"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F2355D"/>
    <w:multiLevelType w:val="hybridMultilevel"/>
    <w:tmpl w:val="EBE08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9595B93"/>
    <w:multiLevelType w:val="hybridMultilevel"/>
    <w:tmpl w:val="DF705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E656465"/>
    <w:multiLevelType w:val="hybridMultilevel"/>
    <w:tmpl w:val="A78E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64454C"/>
    <w:multiLevelType w:val="hybridMultilevel"/>
    <w:tmpl w:val="62B059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7E5436"/>
    <w:multiLevelType w:val="hybridMultilevel"/>
    <w:tmpl w:val="A1828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D0E545A"/>
    <w:multiLevelType w:val="hybridMultilevel"/>
    <w:tmpl w:val="9FC0EED4"/>
    <w:lvl w:ilvl="0" w:tplc="28301100">
      <w:numFmt w:val="bullet"/>
      <w:lvlText w:val="-"/>
      <w:lvlJc w:val="left"/>
      <w:pPr>
        <w:ind w:left="1440" w:hanging="360"/>
      </w:pPr>
      <w:rPr>
        <w:rFonts w:ascii="Times New Roman" w:eastAsia="Times New Roman" w:hAnsi="Times New Roman" w:hint="default"/>
      </w:rPr>
    </w:lvl>
    <w:lvl w:ilvl="1" w:tplc="28301100">
      <w:numFmt w:val="bullet"/>
      <w:lvlText w:val="-"/>
      <w:lvlJc w:val="left"/>
      <w:pPr>
        <w:ind w:left="2160" w:hanging="360"/>
      </w:pPr>
      <w:rPr>
        <w:rFonts w:ascii="Times New Roman" w:eastAsia="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01B7CA6"/>
    <w:multiLevelType w:val="hybridMultilevel"/>
    <w:tmpl w:val="E34EB25C"/>
    <w:lvl w:ilvl="0" w:tplc="A76C7F4A">
      <w:start w:val="1"/>
      <w:numFmt w:val="bullet"/>
      <w:lvlText w:val="•"/>
      <w:lvlJc w:val="left"/>
      <w:pPr>
        <w:ind w:left="720" w:hanging="360"/>
      </w:pPr>
      <w:rPr>
        <w:rFonts w:ascii="SymbolMT" w:eastAsia="Times New Roman" w:hAnsi="SymbolMT" w:cs="SymbolMT" w:hint="default"/>
      </w:rPr>
    </w:lvl>
    <w:lvl w:ilvl="1" w:tplc="28B64238">
      <w:numFmt w:val="bullet"/>
      <w:lvlText w:val=""/>
      <w:lvlJc w:val="left"/>
      <w:pPr>
        <w:ind w:left="1440" w:hanging="360"/>
      </w:pPr>
      <w:rPr>
        <w:rFonts w:ascii="Symbol" w:eastAsia="Times New Roman"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A63272"/>
    <w:multiLevelType w:val="hybridMultilevel"/>
    <w:tmpl w:val="4F9C6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5D7DED"/>
    <w:multiLevelType w:val="hybridMultilevel"/>
    <w:tmpl w:val="FC4A4CEC"/>
    <w:lvl w:ilvl="0" w:tplc="037057BA">
      <w:start w:val="2"/>
      <w:numFmt w:val="bullet"/>
      <w:lvlText w:val="•"/>
      <w:lvlJc w:val="left"/>
      <w:pPr>
        <w:ind w:left="720" w:hanging="360"/>
      </w:pPr>
      <w:rPr>
        <w:rFonts w:ascii="SymbolMT" w:eastAsia="Times New Roman"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193E15"/>
    <w:multiLevelType w:val="multilevel"/>
    <w:tmpl w:val="FCEEDE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7F1C378D"/>
    <w:multiLevelType w:val="hybridMultilevel"/>
    <w:tmpl w:val="CA362C80"/>
    <w:lvl w:ilvl="0" w:tplc="04090001">
      <w:start w:val="1"/>
      <w:numFmt w:val="bullet"/>
      <w:lvlText w:val=""/>
      <w:lvlJc w:val="left"/>
      <w:pPr>
        <w:ind w:left="720" w:hanging="360"/>
      </w:pPr>
      <w:rPr>
        <w:rFonts w:ascii="Symbol" w:hAnsi="Symbol" w:hint="default"/>
      </w:rPr>
    </w:lvl>
    <w:lvl w:ilvl="1" w:tplc="28B64238">
      <w:numFmt w:val="bullet"/>
      <w:lvlText w:val=""/>
      <w:lvlJc w:val="left"/>
      <w:pPr>
        <w:ind w:left="1440" w:hanging="360"/>
      </w:pPr>
      <w:rPr>
        <w:rFonts w:ascii="Symbol" w:eastAsia="Times New Roman"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18"/>
  </w:num>
  <w:num w:numId="5">
    <w:abstractNumId w:val="16"/>
  </w:num>
  <w:num w:numId="6">
    <w:abstractNumId w:val="1"/>
  </w:num>
  <w:num w:numId="7">
    <w:abstractNumId w:val="12"/>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13"/>
  </w:num>
  <w:num w:numId="15">
    <w:abstractNumId w:val="15"/>
  </w:num>
  <w:num w:numId="16">
    <w:abstractNumId w:val="10"/>
  </w:num>
  <w:num w:numId="17">
    <w:abstractNumId w:val="0"/>
  </w:num>
  <w:num w:numId="18">
    <w:abstractNumId w:val="6"/>
  </w:num>
  <w:num w:numId="19">
    <w:abstractNumId w:val="8"/>
  </w:num>
  <w:num w:numId="20">
    <w:abstractNumId w:val="17"/>
  </w:num>
  <w:num w:numId="21">
    <w:abstractNumId w:val="20"/>
  </w:num>
  <w:num w:numId="22">
    <w:abstractNumId w:val="14"/>
  </w:num>
  <w:num w:numId="23">
    <w:abstractNumId w:val="11"/>
  </w:num>
  <w:num w:numId="24">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stylePaneFormatFilter w:val="37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rsids>
    <w:rsidRoot w:val="009A41B2"/>
    <w:rsid w:val="0000290C"/>
    <w:rsid w:val="00006439"/>
    <w:rsid w:val="0001153C"/>
    <w:rsid w:val="00012758"/>
    <w:rsid w:val="00015DD1"/>
    <w:rsid w:val="00016AF5"/>
    <w:rsid w:val="00020AD2"/>
    <w:rsid w:val="0002520A"/>
    <w:rsid w:val="00034329"/>
    <w:rsid w:val="0004015E"/>
    <w:rsid w:val="00043C65"/>
    <w:rsid w:val="000466C9"/>
    <w:rsid w:val="000470D4"/>
    <w:rsid w:val="000512B0"/>
    <w:rsid w:val="00063366"/>
    <w:rsid w:val="00071ACA"/>
    <w:rsid w:val="0007647B"/>
    <w:rsid w:val="000820E3"/>
    <w:rsid w:val="00086231"/>
    <w:rsid w:val="00087E95"/>
    <w:rsid w:val="0009024A"/>
    <w:rsid w:val="00097251"/>
    <w:rsid w:val="000B0FB0"/>
    <w:rsid w:val="000B36B9"/>
    <w:rsid w:val="000D1985"/>
    <w:rsid w:val="000D339F"/>
    <w:rsid w:val="000D7337"/>
    <w:rsid w:val="000D7B58"/>
    <w:rsid w:val="000E0DCE"/>
    <w:rsid w:val="000F7727"/>
    <w:rsid w:val="00103BA8"/>
    <w:rsid w:val="0010514E"/>
    <w:rsid w:val="0010568D"/>
    <w:rsid w:val="00114F5D"/>
    <w:rsid w:val="001245BE"/>
    <w:rsid w:val="0013560E"/>
    <w:rsid w:val="00140443"/>
    <w:rsid w:val="00140CB1"/>
    <w:rsid w:val="00146C56"/>
    <w:rsid w:val="0016181C"/>
    <w:rsid w:val="00163BEF"/>
    <w:rsid w:val="00166A5C"/>
    <w:rsid w:val="0017452A"/>
    <w:rsid w:val="00174998"/>
    <w:rsid w:val="00182642"/>
    <w:rsid w:val="0019119E"/>
    <w:rsid w:val="001B1DC0"/>
    <w:rsid w:val="001C3D03"/>
    <w:rsid w:val="001D4BFD"/>
    <w:rsid w:val="001D66D7"/>
    <w:rsid w:val="001E0306"/>
    <w:rsid w:val="001E3C6B"/>
    <w:rsid w:val="0020174C"/>
    <w:rsid w:val="00205149"/>
    <w:rsid w:val="002200C8"/>
    <w:rsid w:val="00220A90"/>
    <w:rsid w:val="0022149F"/>
    <w:rsid w:val="0022586F"/>
    <w:rsid w:val="00225E8C"/>
    <w:rsid w:val="00243361"/>
    <w:rsid w:val="00243445"/>
    <w:rsid w:val="0025291C"/>
    <w:rsid w:val="00253F20"/>
    <w:rsid w:val="00253FF6"/>
    <w:rsid w:val="002718FE"/>
    <w:rsid w:val="00274F0D"/>
    <w:rsid w:val="00275164"/>
    <w:rsid w:val="00275603"/>
    <w:rsid w:val="00281C37"/>
    <w:rsid w:val="00281E1C"/>
    <w:rsid w:val="00296964"/>
    <w:rsid w:val="002969B9"/>
    <w:rsid w:val="00296D78"/>
    <w:rsid w:val="002A1EB5"/>
    <w:rsid w:val="002A6CCD"/>
    <w:rsid w:val="002C15A8"/>
    <w:rsid w:val="002C48DF"/>
    <w:rsid w:val="002C6BD6"/>
    <w:rsid w:val="002C7D21"/>
    <w:rsid w:val="002D2CE5"/>
    <w:rsid w:val="002E30C0"/>
    <w:rsid w:val="002E3CBE"/>
    <w:rsid w:val="00306110"/>
    <w:rsid w:val="00321091"/>
    <w:rsid w:val="00326254"/>
    <w:rsid w:val="00330C73"/>
    <w:rsid w:val="00336BD7"/>
    <w:rsid w:val="00344320"/>
    <w:rsid w:val="00346216"/>
    <w:rsid w:val="00347A1E"/>
    <w:rsid w:val="00352FD6"/>
    <w:rsid w:val="003532A0"/>
    <w:rsid w:val="00356195"/>
    <w:rsid w:val="0035742D"/>
    <w:rsid w:val="00357857"/>
    <w:rsid w:val="00362CFA"/>
    <w:rsid w:val="0036593C"/>
    <w:rsid w:val="0036664F"/>
    <w:rsid w:val="00382DAF"/>
    <w:rsid w:val="00392DC0"/>
    <w:rsid w:val="003A5B96"/>
    <w:rsid w:val="003B0450"/>
    <w:rsid w:val="003B43CB"/>
    <w:rsid w:val="003C09EC"/>
    <w:rsid w:val="003C0B98"/>
    <w:rsid w:val="003C3748"/>
    <w:rsid w:val="003C48CF"/>
    <w:rsid w:val="003D16C2"/>
    <w:rsid w:val="003E0C75"/>
    <w:rsid w:val="003E25F1"/>
    <w:rsid w:val="003F2229"/>
    <w:rsid w:val="003F25A7"/>
    <w:rsid w:val="003F31BD"/>
    <w:rsid w:val="003F336F"/>
    <w:rsid w:val="003F6C60"/>
    <w:rsid w:val="00410F94"/>
    <w:rsid w:val="004174E0"/>
    <w:rsid w:val="004201FA"/>
    <w:rsid w:val="004242B3"/>
    <w:rsid w:val="00426E16"/>
    <w:rsid w:val="00431347"/>
    <w:rsid w:val="00431954"/>
    <w:rsid w:val="004470D5"/>
    <w:rsid w:val="00450912"/>
    <w:rsid w:val="004522AB"/>
    <w:rsid w:val="00464BCA"/>
    <w:rsid w:val="00475C38"/>
    <w:rsid w:val="004806E2"/>
    <w:rsid w:val="00484CD1"/>
    <w:rsid w:val="00495BFA"/>
    <w:rsid w:val="00495C4D"/>
    <w:rsid w:val="00495D14"/>
    <w:rsid w:val="004A7B28"/>
    <w:rsid w:val="004B23F0"/>
    <w:rsid w:val="004B78BD"/>
    <w:rsid w:val="004C30BA"/>
    <w:rsid w:val="004C5CD2"/>
    <w:rsid w:val="004D0D05"/>
    <w:rsid w:val="004D3EED"/>
    <w:rsid w:val="004E07B7"/>
    <w:rsid w:val="004F1338"/>
    <w:rsid w:val="004F2167"/>
    <w:rsid w:val="0051091D"/>
    <w:rsid w:val="00521ED8"/>
    <w:rsid w:val="005461FF"/>
    <w:rsid w:val="005507B6"/>
    <w:rsid w:val="005532E1"/>
    <w:rsid w:val="00561D57"/>
    <w:rsid w:val="0057087D"/>
    <w:rsid w:val="00572D90"/>
    <w:rsid w:val="00575439"/>
    <w:rsid w:val="0057759A"/>
    <w:rsid w:val="00581D92"/>
    <w:rsid w:val="005A545B"/>
    <w:rsid w:val="005B0B54"/>
    <w:rsid w:val="005B1A56"/>
    <w:rsid w:val="005B34CD"/>
    <w:rsid w:val="005B35FD"/>
    <w:rsid w:val="005B449E"/>
    <w:rsid w:val="005B6754"/>
    <w:rsid w:val="005C52FE"/>
    <w:rsid w:val="005D1751"/>
    <w:rsid w:val="005D5DDD"/>
    <w:rsid w:val="005E03E4"/>
    <w:rsid w:val="005E5B70"/>
    <w:rsid w:val="005F234F"/>
    <w:rsid w:val="005F2614"/>
    <w:rsid w:val="005F4E26"/>
    <w:rsid w:val="0060053B"/>
    <w:rsid w:val="00605F84"/>
    <w:rsid w:val="0061439B"/>
    <w:rsid w:val="00616E67"/>
    <w:rsid w:val="00616F93"/>
    <w:rsid w:val="00624EF7"/>
    <w:rsid w:val="006332FB"/>
    <w:rsid w:val="00644E82"/>
    <w:rsid w:val="00650794"/>
    <w:rsid w:val="00650F1D"/>
    <w:rsid w:val="00657EF1"/>
    <w:rsid w:val="0066658E"/>
    <w:rsid w:val="00680E58"/>
    <w:rsid w:val="00690439"/>
    <w:rsid w:val="006905BD"/>
    <w:rsid w:val="00691406"/>
    <w:rsid w:val="006918B2"/>
    <w:rsid w:val="00693E33"/>
    <w:rsid w:val="00696538"/>
    <w:rsid w:val="006B73ED"/>
    <w:rsid w:val="006C0E42"/>
    <w:rsid w:val="006C3AEC"/>
    <w:rsid w:val="006D2EDC"/>
    <w:rsid w:val="006E3D17"/>
    <w:rsid w:val="006E4611"/>
    <w:rsid w:val="006F0BD0"/>
    <w:rsid w:val="006F1E93"/>
    <w:rsid w:val="00707B55"/>
    <w:rsid w:val="0071447E"/>
    <w:rsid w:val="00716BA2"/>
    <w:rsid w:val="0072009C"/>
    <w:rsid w:val="00720C47"/>
    <w:rsid w:val="0072261C"/>
    <w:rsid w:val="00724FC7"/>
    <w:rsid w:val="007260B5"/>
    <w:rsid w:val="00742936"/>
    <w:rsid w:val="00742EDC"/>
    <w:rsid w:val="00752825"/>
    <w:rsid w:val="00755EB7"/>
    <w:rsid w:val="0076154C"/>
    <w:rsid w:val="007735C5"/>
    <w:rsid w:val="00775BE9"/>
    <w:rsid w:val="00775C87"/>
    <w:rsid w:val="00776D92"/>
    <w:rsid w:val="00786717"/>
    <w:rsid w:val="007A541A"/>
    <w:rsid w:val="007A6C9F"/>
    <w:rsid w:val="007A76B7"/>
    <w:rsid w:val="007B1938"/>
    <w:rsid w:val="007B291D"/>
    <w:rsid w:val="007C00E4"/>
    <w:rsid w:val="007C450E"/>
    <w:rsid w:val="007D0EB1"/>
    <w:rsid w:val="007F10A3"/>
    <w:rsid w:val="007F5D4E"/>
    <w:rsid w:val="0080333A"/>
    <w:rsid w:val="0081436A"/>
    <w:rsid w:val="0082092D"/>
    <w:rsid w:val="008264A0"/>
    <w:rsid w:val="0083125B"/>
    <w:rsid w:val="0083224C"/>
    <w:rsid w:val="00833EEC"/>
    <w:rsid w:val="0083592F"/>
    <w:rsid w:val="00836E3C"/>
    <w:rsid w:val="008418F2"/>
    <w:rsid w:val="008506AD"/>
    <w:rsid w:val="0085368F"/>
    <w:rsid w:val="00853CCF"/>
    <w:rsid w:val="0085585E"/>
    <w:rsid w:val="00870F89"/>
    <w:rsid w:val="00871911"/>
    <w:rsid w:val="00890B76"/>
    <w:rsid w:val="0089453E"/>
    <w:rsid w:val="008A3503"/>
    <w:rsid w:val="008B46D6"/>
    <w:rsid w:val="008B4733"/>
    <w:rsid w:val="008B4B8C"/>
    <w:rsid w:val="008B7593"/>
    <w:rsid w:val="008B79C1"/>
    <w:rsid w:val="008C4F3D"/>
    <w:rsid w:val="008D1129"/>
    <w:rsid w:val="008D493E"/>
    <w:rsid w:val="008E246A"/>
    <w:rsid w:val="008E2FFF"/>
    <w:rsid w:val="008E647B"/>
    <w:rsid w:val="008F0F2E"/>
    <w:rsid w:val="008F1617"/>
    <w:rsid w:val="008F3CB7"/>
    <w:rsid w:val="008F6597"/>
    <w:rsid w:val="008F6828"/>
    <w:rsid w:val="00904804"/>
    <w:rsid w:val="00915615"/>
    <w:rsid w:val="00921356"/>
    <w:rsid w:val="00921E03"/>
    <w:rsid w:val="009317F8"/>
    <w:rsid w:val="00934A47"/>
    <w:rsid w:val="009411F5"/>
    <w:rsid w:val="009440E8"/>
    <w:rsid w:val="009478B0"/>
    <w:rsid w:val="0095263C"/>
    <w:rsid w:val="00966F4F"/>
    <w:rsid w:val="00967CFE"/>
    <w:rsid w:val="00975EF5"/>
    <w:rsid w:val="00977168"/>
    <w:rsid w:val="00987B65"/>
    <w:rsid w:val="009918DD"/>
    <w:rsid w:val="009A1505"/>
    <w:rsid w:val="009A41B2"/>
    <w:rsid w:val="009A62CF"/>
    <w:rsid w:val="009A6597"/>
    <w:rsid w:val="009C3713"/>
    <w:rsid w:val="009C54B6"/>
    <w:rsid w:val="009C6D3C"/>
    <w:rsid w:val="009D6656"/>
    <w:rsid w:val="009E1FEA"/>
    <w:rsid w:val="009E4BDA"/>
    <w:rsid w:val="009E4D78"/>
    <w:rsid w:val="009E6BCC"/>
    <w:rsid w:val="009F0C24"/>
    <w:rsid w:val="009F2893"/>
    <w:rsid w:val="009F7C4E"/>
    <w:rsid w:val="00A153D8"/>
    <w:rsid w:val="00A17087"/>
    <w:rsid w:val="00A17FBB"/>
    <w:rsid w:val="00A20006"/>
    <w:rsid w:val="00A27F66"/>
    <w:rsid w:val="00A4261D"/>
    <w:rsid w:val="00A45D7C"/>
    <w:rsid w:val="00A45F09"/>
    <w:rsid w:val="00A502B3"/>
    <w:rsid w:val="00A506D2"/>
    <w:rsid w:val="00A51B25"/>
    <w:rsid w:val="00A5661E"/>
    <w:rsid w:val="00A67658"/>
    <w:rsid w:val="00A6786C"/>
    <w:rsid w:val="00A705CB"/>
    <w:rsid w:val="00A72B23"/>
    <w:rsid w:val="00A76CD8"/>
    <w:rsid w:val="00A83590"/>
    <w:rsid w:val="00A87BEF"/>
    <w:rsid w:val="00A87CF3"/>
    <w:rsid w:val="00A9399F"/>
    <w:rsid w:val="00A9593B"/>
    <w:rsid w:val="00A968A6"/>
    <w:rsid w:val="00AA24FB"/>
    <w:rsid w:val="00AA356D"/>
    <w:rsid w:val="00AC2E91"/>
    <w:rsid w:val="00AC5B5F"/>
    <w:rsid w:val="00AD367E"/>
    <w:rsid w:val="00AE542B"/>
    <w:rsid w:val="00AF01E1"/>
    <w:rsid w:val="00AF2CF8"/>
    <w:rsid w:val="00AF6BC6"/>
    <w:rsid w:val="00B00579"/>
    <w:rsid w:val="00B069D7"/>
    <w:rsid w:val="00B228B5"/>
    <w:rsid w:val="00B274C2"/>
    <w:rsid w:val="00B426E3"/>
    <w:rsid w:val="00B43906"/>
    <w:rsid w:val="00B444C5"/>
    <w:rsid w:val="00B6595F"/>
    <w:rsid w:val="00B67961"/>
    <w:rsid w:val="00B73238"/>
    <w:rsid w:val="00B73A98"/>
    <w:rsid w:val="00B7528A"/>
    <w:rsid w:val="00B777B3"/>
    <w:rsid w:val="00B83D01"/>
    <w:rsid w:val="00B8443E"/>
    <w:rsid w:val="00B844B3"/>
    <w:rsid w:val="00B84F84"/>
    <w:rsid w:val="00B86D8E"/>
    <w:rsid w:val="00B9299A"/>
    <w:rsid w:val="00B932BA"/>
    <w:rsid w:val="00BA0B4F"/>
    <w:rsid w:val="00BB0BDF"/>
    <w:rsid w:val="00BB3BFF"/>
    <w:rsid w:val="00BD6CC2"/>
    <w:rsid w:val="00BF3EB8"/>
    <w:rsid w:val="00BF7389"/>
    <w:rsid w:val="00C06A5B"/>
    <w:rsid w:val="00C0734C"/>
    <w:rsid w:val="00C07599"/>
    <w:rsid w:val="00C07644"/>
    <w:rsid w:val="00C16622"/>
    <w:rsid w:val="00C20D18"/>
    <w:rsid w:val="00C24009"/>
    <w:rsid w:val="00C262BD"/>
    <w:rsid w:val="00C30F2D"/>
    <w:rsid w:val="00C34D20"/>
    <w:rsid w:val="00C4001A"/>
    <w:rsid w:val="00C4250E"/>
    <w:rsid w:val="00C4257D"/>
    <w:rsid w:val="00C62A15"/>
    <w:rsid w:val="00C631E0"/>
    <w:rsid w:val="00C761ED"/>
    <w:rsid w:val="00C84CEC"/>
    <w:rsid w:val="00C90AC3"/>
    <w:rsid w:val="00C92E5D"/>
    <w:rsid w:val="00C96611"/>
    <w:rsid w:val="00C97F0D"/>
    <w:rsid w:val="00CA77D9"/>
    <w:rsid w:val="00CB3A30"/>
    <w:rsid w:val="00CC1FFA"/>
    <w:rsid w:val="00CC6CBE"/>
    <w:rsid w:val="00CD4171"/>
    <w:rsid w:val="00CE2AAE"/>
    <w:rsid w:val="00CE3BBE"/>
    <w:rsid w:val="00CE5745"/>
    <w:rsid w:val="00CE623C"/>
    <w:rsid w:val="00CF22A2"/>
    <w:rsid w:val="00CF2CA3"/>
    <w:rsid w:val="00D00CCA"/>
    <w:rsid w:val="00D068AE"/>
    <w:rsid w:val="00D14083"/>
    <w:rsid w:val="00D169B1"/>
    <w:rsid w:val="00D206C2"/>
    <w:rsid w:val="00D2182B"/>
    <w:rsid w:val="00D220CF"/>
    <w:rsid w:val="00D30D64"/>
    <w:rsid w:val="00D431B6"/>
    <w:rsid w:val="00D46537"/>
    <w:rsid w:val="00D60278"/>
    <w:rsid w:val="00D61F3E"/>
    <w:rsid w:val="00D62EF7"/>
    <w:rsid w:val="00D62FA8"/>
    <w:rsid w:val="00D6624A"/>
    <w:rsid w:val="00D711AC"/>
    <w:rsid w:val="00D71FBE"/>
    <w:rsid w:val="00D77AD2"/>
    <w:rsid w:val="00D82E62"/>
    <w:rsid w:val="00D86302"/>
    <w:rsid w:val="00D92121"/>
    <w:rsid w:val="00D92C02"/>
    <w:rsid w:val="00D95A4B"/>
    <w:rsid w:val="00DA1333"/>
    <w:rsid w:val="00DA2BF2"/>
    <w:rsid w:val="00DA546F"/>
    <w:rsid w:val="00DA6951"/>
    <w:rsid w:val="00DA7EA6"/>
    <w:rsid w:val="00DB2EA5"/>
    <w:rsid w:val="00DB51DA"/>
    <w:rsid w:val="00DB7FEB"/>
    <w:rsid w:val="00DC7569"/>
    <w:rsid w:val="00DC7DEB"/>
    <w:rsid w:val="00DD6A96"/>
    <w:rsid w:val="00DF1568"/>
    <w:rsid w:val="00DF5352"/>
    <w:rsid w:val="00E00A94"/>
    <w:rsid w:val="00E1099A"/>
    <w:rsid w:val="00E130FE"/>
    <w:rsid w:val="00E17465"/>
    <w:rsid w:val="00E22AF7"/>
    <w:rsid w:val="00E2348A"/>
    <w:rsid w:val="00E37A9E"/>
    <w:rsid w:val="00E437A1"/>
    <w:rsid w:val="00E4505A"/>
    <w:rsid w:val="00E468D9"/>
    <w:rsid w:val="00E47729"/>
    <w:rsid w:val="00E514ED"/>
    <w:rsid w:val="00E51A77"/>
    <w:rsid w:val="00E606D5"/>
    <w:rsid w:val="00E72D51"/>
    <w:rsid w:val="00E774F8"/>
    <w:rsid w:val="00E80222"/>
    <w:rsid w:val="00E82597"/>
    <w:rsid w:val="00E830CD"/>
    <w:rsid w:val="00E85887"/>
    <w:rsid w:val="00E937AC"/>
    <w:rsid w:val="00E95CDE"/>
    <w:rsid w:val="00EA39A7"/>
    <w:rsid w:val="00EB0498"/>
    <w:rsid w:val="00EB06F6"/>
    <w:rsid w:val="00EB5D05"/>
    <w:rsid w:val="00EB6C45"/>
    <w:rsid w:val="00EC055B"/>
    <w:rsid w:val="00EC69A9"/>
    <w:rsid w:val="00ED33B3"/>
    <w:rsid w:val="00ED433D"/>
    <w:rsid w:val="00ED6F91"/>
    <w:rsid w:val="00ED7F46"/>
    <w:rsid w:val="00EE5DFE"/>
    <w:rsid w:val="00EF29D3"/>
    <w:rsid w:val="00F1683F"/>
    <w:rsid w:val="00F226C9"/>
    <w:rsid w:val="00F228AA"/>
    <w:rsid w:val="00F26950"/>
    <w:rsid w:val="00F30343"/>
    <w:rsid w:val="00F32925"/>
    <w:rsid w:val="00F35B66"/>
    <w:rsid w:val="00F362B9"/>
    <w:rsid w:val="00F45C6F"/>
    <w:rsid w:val="00F52E52"/>
    <w:rsid w:val="00F577F1"/>
    <w:rsid w:val="00F61494"/>
    <w:rsid w:val="00F702C0"/>
    <w:rsid w:val="00F70939"/>
    <w:rsid w:val="00F725C0"/>
    <w:rsid w:val="00F8421E"/>
    <w:rsid w:val="00F933AC"/>
    <w:rsid w:val="00F95A09"/>
    <w:rsid w:val="00FA1539"/>
    <w:rsid w:val="00FB0400"/>
    <w:rsid w:val="00FB2347"/>
    <w:rsid w:val="00FB49C5"/>
    <w:rsid w:val="00FB54D4"/>
    <w:rsid w:val="00FC54D7"/>
    <w:rsid w:val="00FC6D19"/>
    <w:rsid w:val="00FD3582"/>
    <w:rsid w:val="00FE2681"/>
    <w:rsid w:val="00FE2EA1"/>
    <w:rsid w:val="00FE5723"/>
    <w:rsid w:val="00FF5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EEC"/>
    <w:pPr>
      <w:widowControl w:val="0"/>
      <w:autoSpaceDE w:val="0"/>
      <w:autoSpaceDN w:val="0"/>
      <w:adjustRightInd w:val="0"/>
      <w:spacing w:after="120"/>
      <w:jc w:val="both"/>
    </w:pPr>
    <w:rPr>
      <w:sz w:val="24"/>
      <w:szCs w:val="24"/>
    </w:rPr>
  </w:style>
  <w:style w:type="paragraph" w:styleId="Heading1">
    <w:name w:val="heading 1"/>
    <w:basedOn w:val="Normal"/>
    <w:next w:val="Normal"/>
    <w:link w:val="Heading1Char"/>
    <w:uiPriority w:val="99"/>
    <w:qFormat/>
    <w:rsid w:val="00833EEC"/>
    <w:pPr>
      <w:numPr>
        <w:numId w:val="1"/>
      </w:numPr>
      <w:spacing w:before="120"/>
      <w:outlineLvl w:val="0"/>
    </w:pPr>
    <w:rPr>
      <w:b/>
      <w:caps/>
    </w:rPr>
  </w:style>
  <w:style w:type="paragraph" w:styleId="Heading2">
    <w:name w:val="heading 2"/>
    <w:basedOn w:val="Normal"/>
    <w:next w:val="Normal"/>
    <w:link w:val="Heading2Char"/>
    <w:uiPriority w:val="99"/>
    <w:qFormat/>
    <w:rsid w:val="00833EEC"/>
    <w:pPr>
      <w:numPr>
        <w:ilvl w:val="1"/>
        <w:numId w:val="1"/>
      </w:numPr>
      <w:spacing w:before="120"/>
      <w:outlineLvl w:val="1"/>
    </w:pPr>
    <w:rPr>
      <w:caps/>
    </w:rPr>
  </w:style>
  <w:style w:type="paragraph" w:styleId="Heading3">
    <w:name w:val="heading 3"/>
    <w:basedOn w:val="Normal"/>
    <w:next w:val="Normal"/>
    <w:link w:val="Heading3Char"/>
    <w:uiPriority w:val="99"/>
    <w:qFormat/>
    <w:rsid w:val="00833EEC"/>
    <w:pPr>
      <w:numPr>
        <w:ilvl w:val="2"/>
        <w:numId w:val="1"/>
      </w:numPr>
      <w:outlineLvl w:val="2"/>
    </w:pPr>
    <w:rPr>
      <w:u w:val="single"/>
    </w:rPr>
  </w:style>
  <w:style w:type="paragraph" w:styleId="Heading4">
    <w:name w:val="heading 4"/>
    <w:basedOn w:val="Normal"/>
    <w:next w:val="Normal"/>
    <w:link w:val="Heading4Char"/>
    <w:uiPriority w:val="99"/>
    <w:qFormat/>
    <w:rsid w:val="00833EEC"/>
    <w:pPr>
      <w:numPr>
        <w:ilvl w:val="3"/>
        <w:numId w:val="1"/>
      </w:numPr>
      <w:outlineLvl w:val="3"/>
    </w:pPr>
  </w:style>
  <w:style w:type="paragraph" w:styleId="Heading5">
    <w:name w:val="heading 5"/>
    <w:basedOn w:val="Normal"/>
    <w:next w:val="Normal"/>
    <w:link w:val="Heading5Char"/>
    <w:uiPriority w:val="99"/>
    <w:qFormat/>
    <w:rsid w:val="00833EEC"/>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33EEC"/>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833EEC"/>
    <w:pPr>
      <w:numPr>
        <w:ilvl w:val="6"/>
        <w:numId w:val="1"/>
      </w:numPr>
      <w:spacing w:before="240" w:after="60"/>
      <w:outlineLvl w:val="6"/>
    </w:pPr>
  </w:style>
  <w:style w:type="paragraph" w:styleId="Heading8">
    <w:name w:val="heading 8"/>
    <w:basedOn w:val="Normal"/>
    <w:next w:val="Normal"/>
    <w:link w:val="Heading8Char"/>
    <w:uiPriority w:val="99"/>
    <w:qFormat/>
    <w:rsid w:val="00833EEC"/>
    <w:pPr>
      <w:numPr>
        <w:ilvl w:val="7"/>
        <w:numId w:val="1"/>
      </w:numPr>
      <w:spacing w:before="240" w:after="60"/>
      <w:outlineLvl w:val="7"/>
    </w:pPr>
    <w:rPr>
      <w:i/>
      <w:iCs/>
    </w:rPr>
  </w:style>
  <w:style w:type="paragraph" w:styleId="Heading9">
    <w:name w:val="heading 9"/>
    <w:basedOn w:val="Normal"/>
    <w:next w:val="Normal"/>
    <w:link w:val="Heading9Char"/>
    <w:uiPriority w:val="99"/>
    <w:qFormat/>
    <w:rsid w:val="00833EE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EEC"/>
    <w:rPr>
      <w:b/>
      <w:caps/>
      <w:sz w:val="24"/>
      <w:szCs w:val="24"/>
    </w:rPr>
  </w:style>
  <w:style w:type="character" w:customStyle="1" w:styleId="Heading2Char">
    <w:name w:val="Heading 2 Char"/>
    <w:basedOn w:val="DefaultParagraphFont"/>
    <w:link w:val="Heading2"/>
    <w:uiPriority w:val="99"/>
    <w:locked/>
    <w:rsid w:val="00833EEC"/>
    <w:rPr>
      <w:caps/>
      <w:sz w:val="24"/>
      <w:szCs w:val="24"/>
    </w:rPr>
  </w:style>
  <w:style w:type="character" w:customStyle="1" w:styleId="Heading3Char">
    <w:name w:val="Heading 3 Char"/>
    <w:basedOn w:val="DefaultParagraphFont"/>
    <w:link w:val="Heading3"/>
    <w:uiPriority w:val="99"/>
    <w:locked/>
    <w:rsid w:val="00833EEC"/>
    <w:rPr>
      <w:sz w:val="24"/>
      <w:szCs w:val="24"/>
      <w:u w:val="single"/>
    </w:rPr>
  </w:style>
  <w:style w:type="character" w:customStyle="1" w:styleId="Heading4Char">
    <w:name w:val="Heading 4 Char"/>
    <w:basedOn w:val="DefaultParagraphFont"/>
    <w:link w:val="Heading4"/>
    <w:uiPriority w:val="99"/>
    <w:locked/>
    <w:rsid w:val="00833EEC"/>
    <w:rPr>
      <w:sz w:val="24"/>
      <w:szCs w:val="24"/>
    </w:rPr>
  </w:style>
  <w:style w:type="character" w:customStyle="1" w:styleId="Heading5Char">
    <w:name w:val="Heading 5 Char"/>
    <w:basedOn w:val="DefaultParagraphFont"/>
    <w:link w:val="Heading5"/>
    <w:uiPriority w:val="99"/>
    <w:locked/>
    <w:rsid w:val="00833EEC"/>
    <w:rPr>
      <w:b/>
      <w:bCs/>
      <w:i/>
      <w:iCs/>
      <w:sz w:val="26"/>
      <w:szCs w:val="26"/>
    </w:rPr>
  </w:style>
  <w:style w:type="character" w:customStyle="1" w:styleId="Heading6Char">
    <w:name w:val="Heading 6 Char"/>
    <w:basedOn w:val="DefaultParagraphFont"/>
    <w:link w:val="Heading6"/>
    <w:uiPriority w:val="99"/>
    <w:locked/>
    <w:rsid w:val="00833EEC"/>
    <w:rPr>
      <w:b/>
      <w:bCs/>
    </w:rPr>
  </w:style>
  <w:style w:type="character" w:customStyle="1" w:styleId="Heading7Char">
    <w:name w:val="Heading 7 Char"/>
    <w:basedOn w:val="DefaultParagraphFont"/>
    <w:link w:val="Heading7"/>
    <w:uiPriority w:val="99"/>
    <w:locked/>
    <w:rsid w:val="00833EEC"/>
    <w:rPr>
      <w:sz w:val="24"/>
      <w:szCs w:val="24"/>
    </w:rPr>
  </w:style>
  <w:style w:type="character" w:customStyle="1" w:styleId="Heading8Char">
    <w:name w:val="Heading 8 Char"/>
    <w:basedOn w:val="DefaultParagraphFont"/>
    <w:link w:val="Heading8"/>
    <w:uiPriority w:val="99"/>
    <w:locked/>
    <w:rsid w:val="00833EEC"/>
    <w:rPr>
      <w:i/>
      <w:iCs/>
      <w:sz w:val="24"/>
      <w:szCs w:val="24"/>
    </w:rPr>
  </w:style>
  <w:style w:type="character" w:customStyle="1" w:styleId="Heading9Char">
    <w:name w:val="Heading 9 Char"/>
    <w:basedOn w:val="DefaultParagraphFont"/>
    <w:link w:val="Heading9"/>
    <w:uiPriority w:val="99"/>
    <w:locked/>
    <w:rsid w:val="00833EEC"/>
    <w:rPr>
      <w:rFonts w:ascii="Arial" w:hAnsi="Arial" w:cs="Arial"/>
    </w:rPr>
  </w:style>
  <w:style w:type="paragraph" w:styleId="BalloonText">
    <w:name w:val="Balloon Text"/>
    <w:basedOn w:val="Normal"/>
    <w:link w:val="BalloonTextChar"/>
    <w:uiPriority w:val="99"/>
    <w:semiHidden/>
    <w:rsid w:val="00D82E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EEC"/>
    <w:rPr>
      <w:rFonts w:ascii="Lucida Grande" w:hAnsi="Lucida Grande" w:cs="Times New Roman"/>
      <w:sz w:val="18"/>
    </w:rPr>
  </w:style>
  <w:style w:type="paragraph" w:styleId="Footer">
    <w:name w:val="footer"/>
    <w:basedOn w:val="Normal"/>
    <w:link w:val="FooterChar"/>
    <w:uiPriority w:val="99"/>
    <w:rsid w:val="00D82E62"/>
    <w:pPr>
      <w:tabs>
        <w:tab w:val="center" w:pos="4320"/>
        <w:tab w:val="right" w:pos="8640"/>
      </w:tabs>
    </w:pPr>
  </w:style>
  <w:style w:type="character" w:customStyle="1" w:styleId="FooterChar">
    <w:name w:val="Footer Char"/>
    <w:basedOn w:val="DefaultParagraphFont"/>
    <w:link w:val="Footer"/>
    <w:uiPriority w:val="99"/>
    <w:locked/>
    <w:rsid w:val="00833EEC"/>
    <w:rPr>
      <w:rFonts w:cs="Times New Roman"/>
      <w:sz w:val="24"/>
    </w:rPr>
  </w:style>
  <w:style w:type="character" w:styleId="PageNumber">
    <w:name w:val="page number"/>
    <w:basedOn w:val="DefaultParagraphFont"/>
    <w:uiPriority w:val="99"/>
    <w:rsid w:val="00D82E62"/>
    <w:rPr>
      <w:rFonts w:cs="Times New Roman"/>
    </w:rPr>
  </w:style>
  <w:style w:type="paragraph" w:styleId="TOC1">
    <w:name w:val="toc 1"/>
    <w:basedOn w:val="Normal"/>
    <w:next w:val="Normal"/>
    <w:autoRedefine/>
    <w:uiPriority w:val="39"/>
    <w:rsid w:val="00833EEC"/>
    <w:pPr>
      <w:tabs>
        <w:tab w:val="left" w:pos="480"/>
        <w:tab w:val="right" w:leader="dot" w:pos="9350"/>
      </w:tabs>
      <w:spacing w:after="0"/>
    </w:pPr>
  </w:style>
  <w:style w:type="paragraph" w:styleId="TOC2">
    <w:name w:val="toc 2"/>
    <w:basedOn w:val="Normal"/>
    <w:next w:val="Normal"/>
    <w:autoRedefine/>
    <w:uiPriority w:val="99"/>
    <w:semiHidden/>
    <w:rsid w:val="00833EEC"/>
    <w:pPr>
      <w:tabs>
        <w:tab w:val="left" w:pos="960"/>
        <w:tab w:val="right" w:leader="dot" w:pos="9350"/>
      </w:tabs>
      <w:spacing w:after="0"/>
      <w:ind w:left="245"/>
    </w:pPr>
  </w:style>
  <w:style w:type="paragraph" w:styleId="TOC3">
    <w:name w:val="toc 3"/>
    <w:basedOn w:val="Normal"/>
    <w:next w:val="Normal"/>
    <w:autoRedefine/>
    <w:uiPriority w:val="99"/>
    <w:semiHidden/>
    <w:rsid w:val="00833EEC"/>
    <w:pPr>
      <w:tabs>
        <w:tab w:val="left" w:pos="1440"/>
        <w:tab w:val="right" w:leader="dot" w:pos="9350"/>
      </w:tabs>
      <w:spacing w:after="0"/>
      <w:ind w:left="475"/>
    </w:pPr>
  </w:style>
  <w:style w:type="paragraph" w:styleId="TOC4">
    <w:name w:val="toc 4"/>
    <w:basedOn w:val="Normal"/>
    <w:next w:val="Normal"/>
    <w:autoRedefine/>
    <w:uiPriority w:val="99"/>
    <w:semiHidden/>
    <w:rsid w:val="00D82E62"/>
    <w:pPr>
      <w:ind w:left="720"/>
    </w:pPr>
  </w:style>
  <w:style w:type="paragraph" w:styleId="TOC5">
    <w:name w:val="toc 5"/>
    <w:basedOn w:val="Normal"/>
    <w:next w:val="Normal"/>
    <w:autoRedefine/>
    <w:uiPriority w:val="99"/>
    <w:semiHidden/>
    <w:rsid w:val="00D82E62"/>
    <w:pPr>
      <w:ind w:left="960"/>
    </w:pPr>
  </w:style>
  <w:style w:type="paragraph" w:styleId="TOC6">
    <w:name w:val="toc 6"/>
    <w:basedOn w:val="Normal"/>
    <w:next w:val="Normal"/>
    <w:autoRedefine/>
    <w:uiPriority w:val="99"/>
    <w:semiHidden/>
    <w:rsid w:val="00D82E62"/>
    <w:pPr>
      <w:ind w:left="1200"/>
    </w:pPr>
  </w:style>
  <w:style w:type="paragraph" w:styleId="TOC7">
    <w:name w:val="toc 7"/>
    <w:basedOn w:val="Normal"/>
    <w:next w:val="Normal"/>
    <w:autoRedefine/>
    <w:uiPriority w:val="99"/>
    <w:semiHidden/>
    <w:rsid w:val="00D82E62"/>
    <w:pPr>
      <w:ind w:left="1440"/>
    </w:pPr>
  </w:style>
  <w:style w:type="paragraph" w:styleId="TOC8">
    <w:name w:val="toc 8"/>
    <w:basedOn w:val="Normal"/>
    <w:next w:val="Normal"/>
    <w:autoRedefine/>
    <w:uiPriority w:val="99"/>
    <w:semiHidden/>
    <w:rsid w:val="00D82E62"/>
    <w:pPr>
      <w:ind w:left="1680"/>
    </w:pPr>
  </w:style>
  <w:style w:type="paragraph" w:styleId="TOC9">
    <w:name w:val="toc 9"/>
    <w:basedOn w:val="Normal"/>
    <w:next w:val="Normal"/>
    <w:autoRedefine/>
    <w:uiPriority w:val="99"/>
    <w:semiHidden/>
    <w:rsid w:val="00D82E62"/>
    <w:pPr>
      <w:ind w:left="1920"/>
    </w:pPr>
  </w:style>
  <w:style w:type="paragraph" w:styleId="Caption">
    <w:name w:val="caption"/>
    <w:basedOn w:val="Normal"/>
    <w:next w:val="Normal"/>
    <w:uiPriority w:val="99"/>
    <w:qFormat/>
    <w:rsid w:val="00D82E62"/>
    <w:pPr>
      <w:jc w:val="center"/>
    </w:pPr>
    <w:rPr>
      <w:b/>
      <w:bCs/>
    </w:rPr>
  </w:style>
  <w:style w:type="paragraph" w:styleId="Header">
    <w:name w:val="header"/>
    <w:basedOn w:val="Normal"/>
    <w:link w:val="HeaderChar"/>
    <w:uiPriority w:val="99"/>
    <w:rsid w:val="00D82E62"/>
    <w:pPr>
      <w:tabs>
        <w:tab w:val="center" w:pos="4320"/>
        <w:tab w:val="right" w:pos="8640"/>
      </w:tabs>
    </w:pPr>
  </w:style>
  <w:style w:type="character" w:customStyle="1" w:styleId="HeaderChar">
    <w:name w:val="Header Char"/>
    <w:basedOn w:val="DefaultParagraphFont"/>
    <w:link w:val="Header"/>
    <w:uiPriority w:val="99"/>
    <w:semiHidden/>
    <w:locked/>
    <w:rsid w:val="00833EEC"/>
    <w:rPr>
      <w:rFonts w:cs="Times New Roman"/>
      <w:sz w:val="24"/>
    </w:rPr>
  </w:style>
  <w:style w:type="character" w:styleId="Hyperlink">
    <w:name w:val="Hyperlink"/>
    <w:basedOn w:val="DefaultParagraphFont"/>
    <w:uiPriority w:val="99"/>
    <w:rsid w:val="00D82E62"/>
    <w:rPr>
      <w:rFonts w:cs="Times New Roman"/>
      <w:color w:val="0000FF"/>
      <w:u w:val="single"/>
    </w:rPr>
  </w:style>
  <w:style w:type="paragraph" w:styleId="DocumentMap">
    <w:name w:val="Document Map"/>
    <w:basedOn w:val="Normal"/>
    <w:link w:val="DocumentMapChar"/>
    <w:uiPriority w:val="99"/>
    <w:semiHidden/>
    <w:rsid w:val="00833EE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33EEC"/>
    <w:rPr>
      <w:rFonts w:ascii="Lucida Grande" w:hAnsi="Lucida Grande" w:cs="Times New Roman"/>
      <w:sz w:val="24"/>
    </w:rPr>
  </w:style>
  <w:style w:type="character" w:styleId="CommentReference">
    <w:name w:val="annotation reference"/>
    <w:basedOn w:val="DefaultParagraphFont"/>
    <w:uiPriority w:val="99"/>
    <w:semiHidden/>
    <w:rsid w:val="00833EEC"/>
    <w:rPr>
      <w:rFonts w:cs="Times New Roman"/>
      <w:sz w:val="16"/>
    </w:rPr>
  </w:style>
  <w:style w:type="paragraph" w:styleId="CommentText">
    <w:name w:val="annotation text"/>
    <w:basedOn w:val="Normal"/>
    <w:link w:val="CommentTextChar"/>
    <w:uiPriority w:val="99"/>
    <w:semiHidden/>
    <w:rsid w:val="00833EEC"/>
    <w:rPr>
      <w:sz w:val="20"/>
      <w:szCs w:val="20"/>
    </w:rPr>
  </w:style>
  <w:style w:type="character" w:customStyle="1" w:styleId="CommentTextChar">
    <w:name w:val="Comment Text Char"/>
    <w:basedOn w:val="DefaultParagraphFont"/>
    <w:link w:val="CommentText"/>
    <w:uiPriority w:val="99"/>
    <w:semiHidden/>
    <w:locked/>
    <w:rsid w:val="00833EEC"/>
    <w:rPr>
      <w:rFonts w:cs="Times New Roman"/>
      <w:sz w:val="24"/>
    </w:rPr>
  </w:style>
  <w:style w:type="paragraph" w:styleId="CommentSubject">
    <w:name w:val="annotation subject"/>
    <w:basedOn w:val="CommentText"/>
    <w:next w:val="CommentText"/>
    <w:link w:val="CommentSubjectChar"/>
    <w:uiPriority w:val="99"/>
    <w:semiHidden/>
    <w:rsid w:val="00833EEC"/>
    <w:rPr>
      <w:b/>
      <w:bCs/>
    </w:rPr>
  </w:style>
  <w:style w:type="character" w:customStyle="1" w:styleId="CommentSubjectChar">
    <w:name w:val="Comment Subject Char"/>
    <w:basedOn w:val="CommentTextChar"/>
    <w:link w:val="CommentSubject"/>
    <w:uiPriority w:val="99"/>
    <w:semiHidden/>
    <w:locked/>
    <w:rsid w:val="00833EEC"/>
    <w:rPr>
      <w:b/>
      <w:bCs/>
    </w:rPr>
  </w:style>
  <w:style w:type="table" w:styleId="TableGrid">
    <w:name w:val="Table Grid"/>
    <w:basedOn w:val="TableNormal"/>
    <w:uiPriority w:val="99"/>
    <w:rsid w:val="00833EEC"/>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33EEC"/>
    <w:pPr>
      <w:autoSpaceDE w:val="0"/>
      <w:autoSpaceDN w:val="0"/>
      <w:adjustRightInd w:val="0"/>
    </w:pPr>
    <w:rPr>
      <w:rFonts w:eastAsia="MS Mincho"/>
      <w:color w:val="000000"/>
      <w:sz w:val="24"/>
      <w:szCs w:val="24"/>
      <w:lang w:eastAsia="ja-JP"/>
    </w:rPr>
  </w:style>
  <w:style w:type="character" w:styleId="FollowedHyperlink">
    <w:name w:val="FollowedHyperlink"/>
    <w:basedOn w:val="DefaultParagraphFont"/>
    <w:uiPriority w:val="99"/>
    <w:rsid w:val="00833EEC"/>
    <w:rPr>
      <w:rFonts w:cs="Times New Roman"/>
      <w:color w:val="800080"/>
      <w:u w:val="single"/>
    </w:rPr>
  </w:style>
  <w:style w:type="paragraph" w:customStyle="1" w:styleId="PEPnormal">
    <w:name w:val="PEP normal"/>
    <w:basedOn w:val="Normal"/>
    <w:uiPriority w:val="99"/>
    <w:rsid w:val="00833EEC"/>
    <w:pPr>
      <w:widowControl/>
      <w:tabs>
        <w:tab w:val="left" w:pos="450"/>
      </w:tabs>
      <w:autoSpaceDE/>
      <w:autoSpaceDN/>
      <w:adjustRightInd/>
      <w:spacing w:line="280" w:lineRule="exact"/>
    </w:pPr>
    <w:rPr>
      <w:szCs w:val="20"/>
    </w:rPr>
  </w:style>
  <w:style w:type="paragraph" w:customStyle="1" w:styleId="PEPBodyLvl1">
    <w:name w:val="PEP Body Lvl 1"/>
    <w:basedOn w:val="Normal"/>
    <w:link w:val="PEPBodyLvl1Char"/>
    <w:uiPriority w:val="99"/>
    <w:rsid w:val="00833EEC"/>
    <w:pPr>
      <w:widowControl/>
      <w:autoSpaceDE/>
      <w:autoSpaceDN/>
      <w:adjustRightInd/>
      <w:spacing w:before="120" w:after="180"/>
    </w:pPr>
    <w:rPr>
      <w:sz w:val="22"/>
    </w:rPr>
  </w:style>
  <w:style w:type="character" w:customStyle="1" w:styleId="PEPBodyLvl1Char">
    <w:name w:val="PEP Body Lvl 1 Char"/>
    <w:basedOn w:val="DefaultParagraphFont"/>
    <w:link w:val="PEPBodyLvl1"/>
    <w:uiPriority w:val="99"/>
    <w:locked/>
    <w:rsid w:val="00833EEC"/>
    <w:rPr>
      <w:rFonts w:cs="Times New Roman"/>
      <w:sz w:val="24"/>
      <w:lang w:val="en-US" w:eastAsia="en-US"/>
    </w:rPr>
  </w:style>
  <w:style w:type="paragraph" w:customStyle="1" w:styleId="PEPBodyLvl2">
    <w:name w:val="PEP Body Lvl 2"/>
    <w:basedOn w:val="PEPBodyLvl1"/>
    <w:link w:val="PEPBodyLvl2Char"/>
    <w:rsid w:val="00833EEC"/>
    <w:pPr>
      <w:ind w:left="547"/>
    </w:pPr>
  </w:style>
  <w:style w:type="character" w:customStyle="1" w:styleId="PEPBodyLvl2Char">
    <w:name w:val="PEP Body Lvl 2 Char"/>
    <w:basedOn w:val="PEPBodyLvl1Char"/>
    <w:link w:val="PEPBodyLvl2"/>
    <w:locked/>
    <w:rsid w:val="00833EEC"/>
  </w:style>
  <w:style w:type="paragraph" w:customStyle="1" w:styleId="PEPBulletLvl2">
    <w:name w:val="PEP Bullet Lvl 2"/>
    <w:basedOn w:val="Normal"/>
    <w:uiPriority w:val="99"/>
    <w:rsid w:val="00833EEC"/>
    <w:pPr>
      <w:widowControl/>
      <w:tabs>
        <w:tab w:val="num" w:pos="907"/>
      </w:tabs>
      <w:autoSpaceDE/>
      <w:autoSpaceDN/>
      <w:adjustRightInd/>
      <w:spacing w:after="240"/>
      <w:ind w:left="907" w:hanging="360"/>
      <w:contextualSpacing/>
    </w:pPr>
    <w:rPr>
      <w:sz w:val="22"/>
    </w:rPr>
  </w:style>
  <w:style w:type="paragraph" w:styleId="FootnoteText">
    <w:name w:val="footnote text"/>
    <w:basedOn w:val="Normal"/>
    <w:link w:val="FootnoteTextChar"/>
    <w:uiPriority w:val="99"/>
    <w:semiHidden/>
    <w:rsid w:val="00833EEC"/>
    <w:pPr>
      <w:widowControl/>
      <w:autoSpaceDE/>
      <w:autoSpaceDN/>
      <w:adjustRightInd/>
    </w:pPr>
    <w:rPr>
      <w:sz w:val="20"/>
      <w:szCs w:val="20"/>
    </w:rPr>
  </w:style>
  <w:style w:type="character" w:customStyle="1" w:styleId="FootnoteTextChar">
    <w:name w:val="Footnote Text Char"/>
    <w:basedOn w:val="DefaultParagraphFont"/>
    <w:link w:val="FootnoteText"/>
    <w:uiPriority w:val="99"/>
    <w:semiHidden/>
    <w:locked/>
    <w:rsid w:val="00833EEC"/>
    <w:rPr>
      <w:rFonts w:cs="Times New Roman"/>
      <w:sz w:val="24"/>
    </w:rPr>
  </w:style>
  <w:style w:type="character" w:styleId="FootnoteReference">
    <w:name w:val="footnote reference"/>
    <w:basedOn w:val="DefaultParagraphFont"/>
    <w:uiPriority w:val="99"/>
    <w:semiHidden/>
    <w:rsid w:val="00833EEC"/>
    <w:rPr>
      <w:rFonts w:cs="Times New Roman"/>
      <w:vertAlign w:val="superscript"/>
    </w:rPr>
  </w:style>
  <w:style w:type="paragraph" w:customStyle="1" w:styleId="CM43">
    <w:name w:val="CM43"/>
    <w:basedOn w:val="Normal"/>
    <w:next w:val="Normal"/>
    <w:uiPriority w:val="99"/>
    <w:rsid w:val="00833EEC"/>
    <w:pPr>
      <w:spacing w:after="855"/>
    </w:pPr>
    <w:rPr>
      <w:rFonts w:ascii="Helvetica 55 Roman" w:hAnsi="Helvetica 55 Roman"/>
    </w:rPr>
  </w:style>
  <w:style w:type="paragraph" w:customStyle="1" w:styleId="CM39">
    <w:name w:val="CM39"/>
    <w:basedOn w:val="Normal"/>
    <w:next w:val="Normal"/>
    <w:uiPriority w:val="99"/>
    <w:rsid w:val="00833EEC"/>
    <w:pPr>
      <w:spacing w:after="240"/>
    </w:pPr>
    <w:rPr>
      <w:rFonts w:ascii="Helvetica 55 Roman" w:hAnsi="Helvetica 55 Roman"/>
    </w:rPr>
  </w:style>
  <w:style w:type="character" w:customStyle="1" w:styleId="A9">
    <w:name w:val="A9"/>
    <w:uiPriority w:val="99"/>
    <w:rsid w:val="00833EEC"/>
    <w:rPr>
      <w:color w:val="211D1E"/>
      <w:sz w:val="22"/>
    </w:rPr>
  </w:style>
  <w:style w:type="character" w:customStyle="1" w:styleId="PEPHeading1Char">
    <w:name w:val="PEP Heading 1 Char"/>
    <w:basedOn w:val="DefaultParagraphFont"/>
    <w:link w:val="PEPHeading1"/>
    <w:uiPriority w:val="99"/>
    <w:locked/>
    <w:rsid w:val="00833EEC"/>
    <w:rPr>
      <w:rFonts w:cs="Times New Roman"/>
      <w:b/>
      <w:bCs/>
      <w:kern w:val="32"/>
      <w:sz w:val="28"/>
      <w:lang w:val="en-US" w:eastAsia="en-US"/>
    </w:rPr>
  </w:style>
  <w:style w:type="paragraph" w:customStyle="1" w:styleId="PEPHeading1">
    <w:name w:val="PEP Heading 1"/>
    <w:basedOn w:val="Heading1"/>
    <w:next w:val="PEPBodyLvl1"/>
    <w:link w:val="PEPHeading1Char"/>
    <w:uiPriority w:val="99"/>
    <w:rsid w:val="00833EEC"/>
    <w:pPr>
      <w:keepNext/>
      <w:pageBreakBefore/>
      <w:widowControl/>
      <w:numPr>
        <w:numId w:val="0"/>
      </w:numPr>
      <w:tabs>
        <w:tab w:val="num" w:pos="547"/>
      </w:tabs>
      <w:autoSpaceDE/>
      <w:autoSpaceDN/>
      <w:adjustRightInd/>
      <w:spacing w:before="240" w:after="60"/>
      <w:ind w:left="547" w:hanging="547"/>
    </w:pPr>
    <w:rPr>
      <w:bCs/>
      <w:caps w:val="0"/>
      <w:kern w:val="32"/>
      <w:sz w:val="28"/>
      <w:szCs w:val="28"/>
    </w:rPr>
  </w:style>
  <w:style w:type="paragraph" w:customStyle="1" w:styleId="PEPBodyLvl3">
    <w:name w:val="PEP Body Lvl 3"/>
    <w:basedOn w:val="PEPBodyLvl2"/>
    <w:uiPriority w:val="99"/>
    <w:rsid w:val="00833EEC"/>
    <w:pPr>
      <w:ind w:left="1080"/>
    </w:pPr>
  </w:style>
  <w:style w:type="paragraph" w:customStyle="1" w:styleId="PEPHeading2">
    <w:name w:val="PEP Heading 2"/>
    <w:basedOn w:val="PEPHeading1"/>
    <w:next w:val="PEPBodyLvl2"/>
    <w:link w:val="PEPHeading2Char"/>
    <w:uiPriority w:val="99"/>
    <w:rsid w:val="00833EEC"/>
    <w:pPr>
      <w:pageBreakBefore w:val="0"/>
      <w:numPr>
        <w:ilvl w:val="1"/>
      </w:numPr>
      <w:tabs>
        <w:tab w:val="num" w:pos="547"/>
      </w:tabs>
      <w:ind w:left="547" w:hanging="547"/>
      <w:outlineLvl w:val="1"/>
    </w:pPr>
    <w:rPr>
      <w:sz w:val="26"/>
    </w:rPr>
  </w:style>
  <w:style w:type="character" w:customStyle="1" w:styleId="PEPHeading2Char">
    <w:name w:val="PEP Heading 2 Char"/>
    <w:basedOn w:val="PEPHeading1Char"/>
    <w:link w:val="PEPHeading2"/>
    <w:uiPriority w:val="99"/>
    <w:locked/>
    <w:rsid w:val="00833EEC"/>
  </w:style>
  <w:style w:type="paragraph" w:customStyle="1" w:styleId="PEPHeading3">
    <w:name w:val="PEP Heading 3"/>
    <w:basedOn w:val="PEPHeading2"/>
    <w:next w:val="PEPBodyLvl3"/>
    <w:uiPriority w:val="99"/>
    <w:rsid w:val="00833EEC"/>
    <w:pPr>
      <w:numPr>
        <w:ilvl w:val="2"/>
      </w:numPr>
      <w:tabs>
        <w:tab w:val="num" w:pos="547"/>
      </w:tabs>
      <w:ind w:left="547" w:hanging="547"/>
      <w:outlineLvl w:val="2"/>
    </w:pPr>
  </w:style>
  <w:style w:type="paragraph" w:styleId="HTMLPreformatted">
    <w:name w:val="HTML Preformatted"/>
    <w:basedOn w:val="Normal"/>
    <w:link w:val="HTMLPreformattedChar"/>
    <w:uiPriority w:val="99"/>
    <w:rsid w:val="00833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833EEC"/>
    <w:rPr>
      <w:rFonts w:ascii="Courier" w:hAnsi="Courier" w:cs="Times New Roman"/>
    </w:rPr>
  </w:style>
  <w:style w:type="paragraph" w:customStyle="1" w:styleId="PEPBulletLvl3">
    <w:name w:val="PEP Bullet Lvl 3"/>
    <w:basedOn w:val="Normal"/>
    <w:uiPriority w:val="99"/>
    <w:rsid w:val="00833EEC"/>
    <w:pPr>
      <w:widowControl/>
      <w:tabs>
        <w:tab w:val="left" w:pos="1440"/>
      </w:tabs>
      <w:autoSpaceDE/>
      <w:autoSpaceDN/>
      <w:adjustRightInd/>
      <w:spacing w:after="240"/>
      <w:ind w:left="1440" w:hanging="360"/>
      <w:contextualSpacing/>
      <w:jc w:val="left"/>
    </w:pPr>
    <w:rPr>
      <w:sz w:val="22"/>
    </w:rPr>
  </w:style>
  <w:style w:type="character" w:styleId="Emphasis">
    <w:name w:val="Emphasis"/>
    <w:basedOn w:val="DefaultParagraphFont"/>
    <w:uiPriority w:val="99"/>
    <w:qFormat/>
    <w:rsid w:val="00833EEC"/>
    <w:rPr>
      <w:rFonts w:cs="Times New Roman"/>
      <w:i/>
      <w:iCs/>
    </w:rPr>
  </w:style>
  <w:style w:type="paragraph" w:customStyle="1" w:styleId="PEPBodyLvl4">
    <w:name w:val="PEP Body Lvl 4"/>
    <w:basedOn w:val="PEPBodyLvl3"/>
    <w:uiPriority w:val="99"/>
    <w:rsid w:val="00D82E62"/>
    <w:pPr>
      <w:numPr>
        <w:numId w:val="2"/>
      </w:numPr>
      <w:jc w:val="left"/>
    </w:pPr>
  </w:style>
  <w:style w:type="paragraph" w:customStyle="1" w:styleId="PEPHeading4">
    <w:name w:val="PEP Heading 4"/>
    <w:basedOn w:val="PEPHeading3"/>
    <w:next w:val="PEPBodyLvl4"/>
    <w:uiPriority w:val="99"/>
    <w:rsid w:val="00D82E62"/>
    <w:pPr>
      <w:numPr>
        <w:ilvl w:val="0"/>
      </w:numPr>
      <w:tabs>
        <w:tab w:val="num" w:pos="547"/>
        <w:tab w:val="num" w:pos="2880"/>
      </w:tabs>
      <w:ind w:left="2880" w:hanging="360"/>
      <w:jc w:val="left"/>
      <w:outlineLvl w:val="3"/>
    </w:pPr>
  </w:style>
  <w:style w:type="paragraph" w:customStyle="1" w:styleId="NormalArial">
    <w:name w:val="Normal + Arial"/>
    <w:aliases w:val="8 pt"/>
    <w:basedOn w:val="Normal"/>
    <w:uiPriority w:val="99"/>
    <w:rsid w:val="00D82E62"/>
    <w:pPr>
      <w:widowControl/>
      <w:autoSpaceDE/>
      <w:autoSpaceDN/>
      <w:adjustRightInd/>
      <w:spacing w:after="0"/>
      <w:jc w:val="left"/>
    </w:pPr>
    <w:rPr>
      <w:rFonts w:ascii="Arial" w:hAnsi="Arial" w:cs="Arial"/>
      <w:sz w:val="16"/>
      <w:szCs w:val="16"/>
    </w:rPr>
  </w:style>
  <w:style w:type="paragraph" w:styleId="ListParagraph">
    <w:name w:val="List Paragraph"/>
    <w:basedOn w:val="Normal"/>
    <w:uiPriority w:val="34"/>
    <w:qFormat/>
    <w:rsid w:val="0060053B"/>
    <w:pPr>
      <w:ind w:left="720"/>
      <w:contextualSpacing/>
    </w:pPr>
  </w:style>
  <w:style w:type="paragraph" w:styleId="BodyText">
    <w:name w:val="Body Text"/>
    <w:basedOn w:val="Normal"/>
    <w:link w:val="BodyTextChar"/>
    <w:qFormat/>
    <w:locked/>
    <w:rsid w:val="00140CB1"/>
    <w:pPr>
      <w:widowControl/>
      <w:tabs>
        <w:tab w:val="left" w:pos="360"/>
        <w:tab w:val="left" w:pos="720"/>
        <w:tab w:val="left" w:pos="1080"/>
      </w:tabs>
      <w:autoSpaceDE/>
      <w:autoSpaceDN/>
      <w:adjustRightInd/>
      <w:spacing w:before="240" w:after="0" w:line="264" w:lineRule="auto"/>
      <w:ind w:firstLine="360"/>
      <w:jc w:val="left"/>
    </w:pPr>
    <w:rPr>
      <w:sz w:val="22"/>
      <w:szCs w:val="22"/>
    </w:rPr>
  </w:style>
  <w:style w:type="character" w:customStyle="1" w:styleId="BodyTextChar">
    <w:name w:val="Body Text Char"/>
    <w:basedOn w:val="DefaultParagraphFont"/>
    <w:link w:val="BodyText"/>
    <w:rsid w:val="00140CB1"/>
  </w:style>
  <w:style w:type="paragraph" w:styleId="TOCHeading">
    <w:name w:val="TOC Heading"/>
    <w:basedOn w:val="Heading1"/>
    <w:next w:val="Normal"/>
    <w:uiPriority w:val="39"/>
    <w:semiHidden/>
    <w:unhideWhenUsed/>
    <w:qFormat/>
    <w:rsid w:val="005C52FE"/>
    <w:pPr>
      <w:keepNext/>
      <w:keepLines/>
      <w:widowControl/>
      <w:numPr>
        <w:numId w:val="0"/>
      </w:numPr>
      <w:autoSpaceDE/>
      <w:autoSpaceDN/>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2530599">
      <w:bodyDiv w:val="1"/>
      <w:marLeft w:val="0"/>
      <w:marRight w:val="0"/>
      <w:marTop w:val="0"/>
      <w:marBottom w:val="0"/>
      <w:divBdr>
        <w:top w:val="none" w:sz="0" w:space="0" w:color="auto"/>
        <w:left w:val="none" w:sz="0" w:space="0" w:color="auto"/>
        <w:bottom w:val="none" w:sz="0" w:space="0" w:color="auto"/>
        <w:right w:val="none" w:sz="0" w:space="0" w:color="auto"/>
      </w:divBdr>
    </w:div>
    <w:div w:id="208802534">
      <w:bodyDiv w:val="1"/>
      <w:marLeft w:val="0"/>
      <w:marRight w:val="0"/>
      <w:marTop w:val="0"/>
      <w:marBottom w:val="0"/>
      <w:divBdr>
        <w:top w:val="none" w:sz="0" w:space="0" w:color="auto"/>
        <w:left w:val="none" w:sz="0" w:space="0" w:color="auto"/>
        <w:bottom w:val="none" w:sz="0" w:space="0" w:color="auto"/>
        <w:right w:val="none" w:sz="0" w:space="0" w:color="auto"/>
      </w:divBdr>
    </w:div>
    <w:div w:id="377121239">
      <w:bodyDiv w:val="1"/>
      <w:marLeft w:val="0"/>
      <w:marRight w:val="0"/>
      <w:marTop w:val="0"/>
      <w:marBottom w:val="0"/>
      <w:divBdr>
        <w:top w:val="none" w:sz="0" w:space="0" w:color="auto"/>
        <w:left w:val="none" w:sz="0" w:space="0" w:color="auto"/>
        <w:bottom w:val="none" w:sz="0" w:space="0" w:color="auto"/>
        <w:right w:val="none" w:sz="0" w:space="0" w:color="auto"/>
      </w:divBdr>
    </w:div>
    <w:div w:id="614294817">
      <w:bodyDiv w:val="1"/>
      <w:marLeft w:val="0"/>
      <w:marRight w:val="0"/>
      <w:marTop w:val="0"/>
      <w:marBottom w:val="0"/>
      <w:divBdr>
        <w:top w:val="none" w:sz="0" w:space="0" w:color="auto"/>
        <w:left w:val="none" w:sz="0" w:space="0" w:color="auto"/>
        <w:bottom w:val="none" w:sz="0" w:space="0" w:color="auto"/>
        <w:right w:val="none" w:sz="0" w:space="0" w:color="auto"/>
      </w:divBdr>
    </w:div>
    <w:div w:id="866875217">
      <w:bodyDiv w:val="1"/>
      <w:marLeft w:val="0"/>
      <w:marRight w:val="0"/>
      <w:marTop w:val="0"/>
      <w:marBottom w:val="0"/>
      <w:divBdr>
        <w:top w:val="none" w:sz="0" w:space="0" w:color="auto"/>
        <w:left w:val="none" w:sz="0" w:space="0" w:color="auto"/>
        <w:bottom w:val="none" w:sz="0" w:space="0" w:color="auto"/>
        <w:right w:val="none" w:sz="0" w:space="0" w:color="auto"/>
      </w:divBdr>
    </w:div>
    <w:div w:id="992564017">
      <w:bodyDiv w:val="1"/>
      <w:marLeft w:val="0"/>
      <w:marRight w:val="0"/>
      <w:marTop w:val="0"/>
      <w:marBottom w:val="0"/>
      <w:divBdr>
        <w:top w:val="none" w:sz="0" w:space="0" w:color="auto"/>
        <w:left w:val="none" w:sz="0" w:space="0" w:color="auto"/>
        <w:bottom w:val="none" w:sz="0" w:space="0" w:color="auto"/>
        <w:right w:val="none" w:sz="0" w:space="0" w:color="auto"/>
      </w:divBdr>
    </w:div>
    <w:div w:id="994453788">
      <w:bodyDiv w:val="1"/>
      <w:marLeft w:val="0"/>
      <w:marRight w:val="0"/>
      <w:marTop w:val="0"/>
      <w:marBottom w:val="0"/>
      <w:divBdr>
        <w:top w:val="none" w:sz="0" w:space="0" w:color="auto"/>
        <w:left w:val="none" w:sz="0" w:space="0" w:color="auto"/>
        <w:bottom w:val="none" w:sz="0" w:space="0" w:color="auto"/>
        <w:right w:val="none" w:sz="0" w:space="0" w:color="auto"/>
      </w:divBdr>
    </w:div>
    <w:div w:id="1045103618">
      <w:marLeft w:val="0"/>
      <w:marRight w:val="0"/>
      <w:marTop w:val="0"/>
      <w:marBottom w:val="0"/>
      <w:divBdr>
        <w:top w:val="none" w:sz="0" w:space="0" w:color="auto"/>
        <w:left w:val="none" w:sz="0" w:space="0" w:color="auto"/>
        <w:bottom w:val="none" w:sz="0" w:space="0" w:color="auto"/>
        <w:right w:val="none" w:sz="0" w:space="0" w:color="auto"/>
      </w:divBdr>
      <w:divsChild>
        <w:div w:id="1045103626">
          <w:marLeft w:val="720"/>
          <w:marRight w:val="720"/>
          <w:marTop w:val="100"/>
          <w:marBottom w:val="100"/>
          <w:divBdr>
            <w:top w:val="none" w:sz="0" w:space="0" w:color="auto"/>
            <w:left w:val="none" w:sz="0" w:space="0" w:color="auto"/>
            <w:bottom w:val="none" w:sz="0" w:space="0" w:color="auto"/>
            <w:right w:val="none" w:sz="0" w:space="0" w:color="auto"/>
          </w:divBdr>
          <w:divsChild>
            <w:div w:id="1045103651">
              <w:marLeft w:val="720"/>
              <w:marRight w:val="720"/>
              <w:marTop w:val="100"/>
              <w:marBottom w:val="100"/>
              <w:divBdr>
                <w:top w:val="none" w:sz="0" w:space="0" w:color="auto"/>
                <w:left w:val="none" w:sz="0" w:space="0" w:color="auto"/>
                <w:bottom w:val="none" w:sz="0" w:space="0" w:color="auto"/>
                <w:right w:val="none" w:sz="0" w:space="0" w:color="auto"/>
              </w:divBdr>
            </w:div>
          </w:divsChild>
        </w:div>
        <w:div w:id="1045103627">
          <w:marLeft w:val="720"/>
          <w:marRight w:val="720"/>
          <w:marTop w:val="100"/>
          <w:marBottom w:val="100"/>
          <w:divBdr>
            <w:top w:val="none" w:sz="0" w:space="0" w:color="auto"/>
            <w:left w:val="none" w:sz="0" w:space="0" w:color="auto"/>
            <w:bottom w:val="none" w:sz="0" w:space="0" w:color="auto"/>
            <w:right w:val="none" w:sz="0" w:space="0" w:color="auto"/>
          </w:divBdr>
          <w:divsChild>
            <w:div w:id="104510366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5103619">
      <w:marLeft w:val="0"/>
      <w:marRight w:val="0"/>
      <w:marTop w:val="0"/>
      <w:marBottom w:val="0"/>
      <w:divBdr>
        <w:top w:val="none" w:sz="0" w:space="0" w:color="auto"/>
        <w:left w:val="none" w:sz="0" w:space="0" w:color="auto"/>
        <w:bottom w:val="none" w:sz="0" w:space="0" w:color="auto"/>
        <w:right w:val="none" w:sz="0" w:space="0" w:color="auto"/>
      </w:divBdr>
    </w:div>
    <w:div w:id="1045103622">
      <w:marLeft w:val="0"/>
      <w:marRight w:val="0"/>
      <w:marTop w:val="0"/>
      <w:marBottom w:val="0"/>
      <w:divBdr>
        <w:top w:val="none" w:sz="0" w:space="0" w:color="auto"/>
        <w:left w:val="none" w:sz="0" w:space="0" w:color="auto"/>
        <w:bottom w:val="none" w:sz="0" w:space="0" w:color="auto"/>
        <w:right w:val="none" w:sz="0" w:space="0" w:color="auto"/>
      </w:divBdr>
    </w:div>
    <w:div w:id="1045103625">
      <w:marLeft w:val="0"/>
      <w:marRight w:val="0"/>
      <w:marTop w:val="0"/>
      <w:marBottom w:val="0"/>
      <w:divBdr>
        <w:top w:val="none" w:sz="0" w:space="0" w:color="auto"/>
        <w:left w:val="none" w:sz="0" w:space="0" w:color="auto"/>
        <w:bottom w:val="none" w:sz="0" w:space="0" w:color="auto"/>
        <w:right w:val="none" w:sz="0" w:space="0" w:color="auto"/>
      </w:divBdr>
    </w:div>
    <w:div w:id="1045103629">
      <w:marLeft w:val="0"/>
      <w:marRight w:val="0"/>
      <w:marTop w:val="0"/>
      <w:marBottom w:val="0"/>
      <w:divBdr>
        <w:top w:val="none" w:sz="0" w:space="0" w:color="auto"/>
        <w:left w:val="none" w:sz="0" w:space="0" w:color="auto"/>
        <w:bottom w:val="none" w:sz="0" w:space="0" w:color="auto"/>
        <w:right w:val="none" w:sz="0" w:space="0" w:color="auto"/>
      </w:divBdr>
      <w:divsChild>
        <w:div w:id="1045103638">
          <w:marLeft w:val="0"/>
          <w:marRight w:val="0"/>
          <w:marTop w:val="0"/>
          <w:marBottom w:val="0"/>
          <w:divBdr>
            <w:top w:val="none" w:sz="0" w:space="0" w:color="auto"/>
            <w:left w:val="none" w:sz="0" w:space="0" w:color="auto"/>
            <w:bottom w:val="none" w:sz="0" w:space="0" w:color="auto"/>
            <w:right w:val="none" w:sz="0" w:space="0" w:color="auto"/>
          </w:divBdr>
        </w:div>
      </w:divsChild>
    </w:div>
    <w:div w:id="1045103632">
      <w:marLeft w:val="0"/>
      <w:marRight w:val="0"/>
      <w:marTop w:val="0"/>
      <w:marBottom w:val="0"/>
      <w:divBdr>
        <w:top w:val="none" w:sz="0" w:space="0" w:color="auto"/>
        <w:left w:val="none" w:sz="0" w:space="0" w:color="auto"/>
        <w:bottom w:val="none" w:sz="0" w:space="0" w:color="auto"/>
        <w:right w:val="none" w:sz="0" w:space="0" w:color="auto"/>
      </w:divBdr>
    </w:div>
    <w:div w:id="1045103634">
      <w:marLeft w:val="0"/>
      <w:marRight w:val="0"/>
      <w:marTop w:val="0"/>
      <w:marBottom w:val="0"/>
      <w:divBdr>
        <w:top w:val="none" w:sz="0" w:space="0" w:color="auto"/>
        <w:left w:val="none" w:sz="0" w:space="0" w:color="auto"/>
        <w:bottom w:val="none" w:sz="0" w:space="0" w:color="auto"/>
        <w:right w:val="none" w:sz="0" w:space="0" w:color="auto"/>
      </w:divBdr>
    </w:div>
    <w:div w:id="1045103635">
      <w:marLeft w:val="0"/>
      <w:marRight w:val="0"/>
      <w:marTop w:val="0"/>
      <w:marBottom w:val="0"/>
      <w:divBdr>
        <w:top w:val="none" w:sz="0" w:space="0" w:color="auto"/>
        <w:left w:val="none" w:sz="0" w:space="0" w:color="auto"/>
        <w:bottom w:val="none" w:sz="0" w:space="0" w:color="auto"/>
        <w:right w:val="none" w:sz="0" w:space="0" w:color="auto"/>
      </w:divBdr>
    </w:div>
    <w:div w:id="1045103637">
      <w:marLeft w:val="0"/>
      <w:marRight w:val="0"/>
      <w:marTop w:val="0"/>
      <w:marBottom w:val="0"/>
      <w:divBdr>
        <w:top w:val="none" w:sz="0" w:space="0" w:color="auto"/>
        <w:left w:val="none" w:sz="0" w:space="0" w:color="auto"/>
        <w:bottom w:val="none" w:sz="0" w:space="0" w:color="auto"/>
        <w:right w:val="none" w:sz="0" w:space="0" w:color="auto"/>
      </w:divBdr>
    </w:div>
    <w:div w:id="1045103639">
      <w:marLeft w:val="0"/>
      <w:marRight w:val="0"/>
      <w:marTop w:val="0"/>
      <w:marBottom w:val="0"/>
      <w:divBdr>
        <w:top w:val="none" w:sz="0" w:space="0" w:color="auto"/>
        <w:left w:val="none" w:sz="0" w:space="0" w:color="auto"/>
        <w:bottom w:val="none" w:sz="0" w:space="0" w:color="auto"/>
        <w:right w:val="none" w:sz="0" w:space="0" w:color="auto"/>
      </w:divBdr>
      <w:divsChild>
        <w:div w:id="1045103631">
          <w:marLeft w:val="0"/>
          <w:marRight w:val="0"/>
          <w:marTop w:val="0"/>
          <w:marBottom w:val="0"/>
          <w:divBdr>
            <w:top w:val="none" w:sz="0" w:space="0" w:color="auto"/>
            <w:left w:val="none" w:sz="0" w:space="0" w:color="auto"/>
            <w:bottom w:val="none" w:sz="0" w:space="0" w:color="auto"/>
            <w:right w:val="none" w:sz="0" w:space="0" w:color="auto"/>
          </w:divBdr>
          <w:divsChild>
            <w:div w:id="1045103620">
              <w:marLeft w:val="0"/>
              <w:marRight w:val="0"/>
              <w:marTop w:val="0"/>
              <w:marBottom w:val="0"/>
              <w:divBdr>
                <w:top w:val="none" w:sz="0" w:space="0" w:color="auto"/>
                <w:left w:val="none" w:sz="0" w:space="0" w:color="auto"/>
                <w:bottom w:val="none" w:sz="0" w:space="0" w:color="auto"/>
                <w:right w:val="none" w:sz="0" w:space="0" w:color="auto"/>
              </w:divBdr>
            </w:div>
            <w:div w:id="1045103621">
              <w:marLeft w:val="0"/>
              <w:marRight w:val="0"/>
              <w:marTop w:val="0"/>
              <w:marBottom w:val="0"/>
              <w:divBdr>
                <w:top w:val="none" w:sz="0" w:space="0" w:color="auto"/>
                <w:left w:val="none" w:sz="0" w:space="0" w:color="auto"/>
                <w:bottom w:val="none" w:sz="0" w:space="0" w:color="auto"/>
                <w:right w:val="none" w:sz="0" w:space="0" w:color="auto"/>
              </w:divBdr>
            </w:div>
            <w:div w:id="1045103623">
              <w:marLeft w:val="0"/>
              <w:marRight w:val="0"/>
              <w:marTop w:val="0"/>
              <w:marBottom w:val="0"/>
              <w:divBdr>
                <w:top w:val="none" w:sz="0" w:space="0" w:color="auto"/>
                <w:left w:val="none" w:sz="0" w:space="0" w:color="auto"/>
                <w:bottom w:val="none" w:sz="0" w:space="0" w:color="auto"/>
                <w:right w:val="none" w:sz="0" w:space="0" w:color="auto"/>
              </w:divBdr>
            </w:div>
            <w:div w:id="1045103624">
              <w:marLeft w:val="0"/>
              <w:marRight w:val="0"/>
              <w:marTop w:val="0"/>
              <w:marBottom w:val="0"/>
              <w:divBdr>
                <w:top w:val="none" w:sz="0" w:space="0" w:color="auto"/>
                <w:left w:val="none" w:sz="0" w:space="0" w:color="auto"/>
                <w:bottom w:val="none" w:sz="0" w:space="0" w:color="auto"/>
                <w:right w:val="none" w:sz="0" w:space="0" w:color="auto"/>
              </w:divBdr>
            </w:div>
            <w:div w:id="1045103628">
              <w:marLeft w:val="0"/>
              <w:marRight w:val="0"/>
              <w:marTop w:val="0"/>
              <w:marBottom w:val="0"/>
              <w:divBdr>
                <w:top w:val="none" w:sz="0" w:space="0" w:color="auto"/>
                <w:left w:val="none" w:sz="0" w:space="0" w:color="auto"/>
                <w:bottom w:val="none" w:sz="0" w:space="0" w:color="auto"/>
                <w:right w:val="none" w:sz="0" w:space="0" w:color="auto"/>
              </w:divBdr>
            </w:div>
            <w:div w:id="1045103633">
              <w:marLeft w:val="0"/>
              <w:marRight w:val="0"/>
              <w:marTop w:val="0"/>
              <w:marBottom w:val="0"/>
              <w:divBdr>
                <w:top w:val="none" w:sz="0" w:space="0" w:color="auto"/>
                <w:left w:val="none" w:sz="0" w:space="0" w:color="auto"/>
                <w:bottom w:val="none" w:sz="0" w:space="0" w:color="auto"/>
                <w:right w:val="none" w:sz="0" w:space="0" w:color="auto"/>
              </w:divBdr>
            </w:div>
            <w:div w:id="1045103640">
              <w:marLeft w:val="0"/>
              <w:marRight w:val="0"/>
              <w:marTop w:val="0"/>
              <w:marBottom w:val="0"/>
              <w:divBdr>
                <w:top w:val="none" w:sz="0" w:space="0" w:color="auto"/>
                <w:left w:val="none" w:sz="0" w:space="0" w:color="auto"/>
                <w:bottom w:val="none" w:sz="0" w:space="0" w:color="auto"/>
                <w:right w:val="none" w:sz="0" w:space="0" w:color="auto"/>
              </w:divBdr>
            </w:div>
            <w:div w:id="1045103644">
              <w:marLeft w:val="0"/>
              <w:marRight w:val="0"/>
              <w:marTop w:val="0"/>
              <w:marBottom w:val="0"/>
              <w:divBdr>
                <w:top w:val="none" w:sz="0" w:space="0" w:color="auto"/>
                <w:left w:val="none" w:sz="0" w:space="0" w:color="auto"/>
                <w:bottom w:val="none" w:sz="0" w:space="0" w:color="auto"/>
                <w:right w:val="none" w:sz="0" w:space="0" w:color="auto"/>
              </w:divBdr>
            </w:div>
            <w:div w:id="1045103646">
              <w:marLeft w:val="0"/>
              <w:marRight w:val="0"/>
              <w:marTop w:val="0"/>
              <w:marBottom w:val="0"/>
              <w:divBdr>
                <w:top w:val="none" w:sz="0" w:space="0" w:color="auto"/>
                <w:left w:val="none" w:sz="0" w:space="0" w:color="auto"/>
                <w:bottom w:val="none" w:sz="0" w:space="0" w:color="auto"/>
                <w:right w:val="none" w:sz="0" w:space="0" w:color="auto"/>
              </w:divBdr>
            </w:div>
            <w:div w:id="1045103653">
              <w:marLeft w:val="0"/>
              <w:marRight w:val="0"/>
              <w:marTop w:val="0"/>
              <w:marBottom w:val="0"/>
              <w:divBdr>
                <w:top w:val="none" w:sz="0" w:space="0" w:color="auto"/>
                <w:left w:val="none" w:sz="0" w:space="0" w:color="auto"/>
                <w:bottom w:val="none" w:sz="0" w:space="0" w:color="auto"/>
                <w:right w:val="none" w:sz="0" w:space="0" w:color="auto"/>
              </w:divBdr>
            </w:div>
            <w:div w:id="104510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03641">
      <w:marLeft w:val="0"/>
      <w:marRight w:val="0"/>
      <w:marTop w:val="0"/>
      <w:marBottom w:val="0"/>
      <w:divBdr>
        <w:top w:val="none" w:sz="0" w:space="0" w:color="auto"/>
        <w:left w:val="none" w:sz="0" w:space="0" w:color="auto"/>
        <w:bottom w:val="none" w:sz="0" w:space="0" w:color="auto"/>
        <w:right w:val="none" w:sz="0" w:space="0" w:color="auto"/>
      </w:divBdr>
    </w:div>
    <w:div w:id="1045103642">
      <w:marLeft w:val="0"/>
      <w:marRight w:val="0"/>
      <w:marTop w:val="0"/>
      <w:marBottom w:val="0"/>
      <w:divBdr>
        <w:top w:val="none" w:sz="0" w:space="0" w:color="auto"/>
        <w:left w:val="none" w:sz="0" w:space="0" w:color="auto"/>
        <w:bottom w:val="none" w:sz="0" w:space="0" w:color="auto"/>
        <w:right w:val="none" w:sz="0" w:space="0" w:color="auto"/>
      </w:divBdr>
    </w:div>
    <w:div w:id="1045103643">
      <w:marLeft w:val="0"/>
      <w:marRight w:val="0"/>
      <w:marTop w:val="0"/>
      <w:marBottom w:val="0"/>
      <w:divBdr>
        <w:top w:val="none" w:sz="0" w:space="0" w:color="auto"/>
        <w:left w:val="none" w:sz="0" w:space="0" w:color="auto"/>
        <w:bottom w:val="none" w:sz="0" w:space="0" w:color="auto"/>
        <w:right w:val="none" w:sz="0" w:space="0" w:color="auto"/>
      </w:divBdr>
    </w:div>
    <w:div w:id="1045103645">
      <w:marLeft w:val="0"/>
      <w:marRight w:val="0"/>
      <w:marTop w:val="0"/>
      <w:marBottom w:val="0"/>
      <w:divBdr>
        <w:top w:val="none" w:sz="0" w:space="0" w:color="auto"/>
        <w:left w:val="none" w:sz="0" w:space="0" w:color="auto"/>
        <w:bottom w:val="none" w:sz="0" w:space="0" w:color="auto"/>
        <w:right w:val="none" w:sz="0" w:space="0" w:color="auto"/>
      </w:divBdr>
    </w:div>
    <w:div w:id="1045103647">
      <w:marLeft w:val="0"/>
      <w:marRight w:val="0"/>
      <w:marTop w:val="0"/>
      <w:marBottom w:val="0"/>
      <w:divBdr>
        <w:top w:val="none" w:sz="0" w:space="0" w:color="auto"/>
        <w:left w:val="none" w:sz="0" w:space="0" w:color="auto"/>
        <w:bottom w:val="none" w:sz="0" w:space="0" w:color="auto"/>
        <w:right w:val="none" w:sz="0" w:space="0" w:color="auto"/>
      </w:divBdr>
      <w:divsChild>
        <w:div w:id="1045103636">
          <w:marLeft w:val="0"/>
          <w:marRight w:val="0"/>
          <w:marTop w:val="0"/>
          <w:marBottom w:val="0"/>
          <w:divBdr>
            <w:top w:val="none" w:sz="0" w:space="0" w:color="auto"/>
            <w:left w:val="none" w:sz="0" w:space="0" w:color="auto"/>
            <w:bottom w:val="none" w:sz="0" w:space="0" w:color="auto"/>
            <w:right w:val="none" w:sz="0" w:space="0" w:color="auto"/>
          </w:divBdr>
        </w:div>
      </w:divsChild>
    </w:div>
    <w:div w:id="1045103648">
      <w:marLeft w:val="0"/>
      <w:marRight w:val="0"/>
      <w:marTop w:val="0"/>
      <w:marBottom w:val="0"/>
      <w:divBdr>
        <w:top w:val="none" w:sz="0" w:space="0" w:color="auto"/>
        <w:left w:val="none" w:sz="0" w:space="0" w:color="auto"/>
        <w:bottom w:val="none" w:sz="0" w:space="0" w:color="auto"/>
        <w:right w:val="none" w:sz="0" w:space="0" w:color="auto"/>
      </w:divBdr>
    </w:div>
    <w:div w:id="1045103649">
      <w:marLeft w:val="0"/>
      <w:marRight w:val="0"/>
      <w:marTop w:val="0"/>
      <w:marBottom w:val="0"/>
      <w:divBdr>
        <w:top w:val="none" w:sz="0" w:space="0" w:color="auto"/>
        <w:left w:val="none" w:sz="0" w:space="0" w:color="auto"/>
        <w:bottom w:val="none" w:sz="0" w:space="0" w:color="auto"/>
        <w:right w:val="none" w:sz="0" w:space="0" w:color="auto"/>
      </w:divBdr>
    </w:div>
    <w:div w:id="1045103650">
      <w:marLeft w:val="0"/>
      <w:marRight w:val="0"/>
      <w:marTop w:val="0"/>
      <w:marBottom w:val="0"/>
      <w:divBdr>
        <w:top w:val="none" w:sz="0" w:space="0" w:color="auto"/>
        <w:left w:val="none" w:sz="0" w:space="0" w:color="auto"/>
        <w:bottom w:val="none" w:sz="0" w:space="0" w:color="auto"/>
        <w:right w:val="none" w:sz="0" w:space="0" w:color="auto"/>
      </w:divBdr>
      <w:divsChild>
        <w:div w:id="1045103658">
          <w:marLeft w:val="0"/>
          <w:marRight w:val="0"/>
          <w:marTop w:val="0"/>
          <w:marBottom w:val="0"/>
          <w:divBdr>
            <w:top w:val="none" w:sz="0" w:space="0" w:color="auto"/>
            <w:left w:val="none" w:sz="0" w:space="0" w:color="auto"/>
            <w:bottom w:val="none" w:sz="0" w:space="0" w:color="auto"/>
            <w:right w:val="none" w:sz="0" w:space="0" w:color="auto"/>
          </w:divBdr>
        </w:div>
      </w:divsChild>
    </w:div>
    <w:div w:id="1045103652">
      <w:marLeft w:val="0"/>
      <w:marRight w:val="0"/>
      <w:marTop w:val="0"/>
      <w:marBottom w:val="0"/>
      <w:divBdr>
        <w:top w:val="none" w:sz="0" w:space="0" w:color="auto"/>
        <w:left w:val="none" w:sz="0" w:space="0" w:color="auto"/>
        <w:bottom w:val="none" w:sz="0" w:space="0" w:color="auto"/>
        <w:right w:val="none" w:sz="0" w:space="0" w:color="auto"/>
      </w:divBdr>
    </w:div>
    <w:div w:id="1045103654">
      <w:marLeft w:val="0"/>
      <w:marRight w:val="0"/>
      <w:marTop w:val="0"/>
      <w:marBottom w:val="0"/>
      <w:divBdr>
        <w:top w:val="none" w:sz="0" w:space="0" w:color="auto"/>
        <w:left w:val="none" w:sz="0" w:space="0" w:color="auto"/>
        <w:bottom w:val="none" w:sz="0" w:space="0" w:color="auto"/>
        <w:right w:val="none" w:sz="0" w:space="0" w:color="auto"/>
      </w:divBdr>
    </w:div>
    <w:div w:id="1045103655">
      <w:marLeft w:val="0"/>
      <w:marRight w:val="0"/>
      <w:marTop w:val="0"/>
      <w:marBottom w:val="0"/>
      <w:divBdr>
        <w:top w:val="none" w:sz="0" w:space="0" w:color="auto"/>
        <w:left w:val="none" w:sz="0" w:space="0" w:color="auto"/>
        <w:bottom w:val="none" w:sz="0" w:space="0" w:color="auto"/>
        <w:right w:val="none" w:sz="0" w:space="0" w:color="auto"/>
      </w:divBdr>
    </w:div>
    <w:div w:id="1045103656">
      <w:marLeft w:val="0"/>
      <w:marRight w:val="0"/>
      <w:marTop w:val="0"/>
      <w:marBottom w:val="0"/>
      <w:divBdr>
        <w:top w:val="none" w:sz="0" w:space="0" w:color="auto"/>
        <w:left w:val="none" w:sz="0" w:space="0" w:color="auto"/>
        <w:bottom w:val="none" w:sz="0" w:space="0" w:color="auto"/>
        <w:right w:val="none" w:sz="0" w:space="0" w:color="auto"/>
      </w:divBdr>
    </w:div>
    <w:div w:id="1045103657">
      <w:marLeft w:val="0"/>
      <w:marRight w:val="0"/>
      <w:marTop w:val="0"/>
      <w:marBottom w:val="0"/>
      <w:divBdr>
        <w:top w:val="none" w:sz="0" w:space="0" w:color="auto"/>
        <w:left w:val="none" w:sz="0" w:space="0" w:color="auto"/>
        <w:bottom w:val="none" w:sz="0" w:space="0" w:color="auto"/>
        <w:right w:val="none" w:sz="0" w:space="0" w:color="auto"/>
      </w:divBdr>
      <w:divsChild>
        <w:div w:id="1045103630">
          <w:marLeft w:val="0"/>
          <w:marRight w:val="0"/>
          <w:marTop w:val="0"/>
          <w:marBottom w:val="0"/>
          <w:divBdr>
            <w:top w:val="none" w:sz="0" w:space="0" w:color="auto"/>
            <w:left w:val="none" w:sz="0" w:space="0" w:color="auto"/>
            <w:bottom w:val="none" w:sz="0" w:space="0" w:color="auto"/>
            <w:right w:val="none" w:sz="0" w:space="0" w:color="auto"/>
          </w:divBdr>
        </w:div>
      </w:divsChild>
    </w:div>
    <w:div w:id="1045103661">
      <w:marLeft w:val="0"/>
      <w:marRight w:val="0"/>
      <w:marTop w:val="0"/>
      <w:marBottom w:val="0"/>
      <w:divBdr>
        <w:top w:val="none" w:sz="0" w:space="0" w:color="auto"/>
        <w:left w:val="none" w:sz="0" w:space="0" w:color="auto"/>
        <w:bottom w:val="none" w:sz="0" w:space="0" w:color="auto"/>
        <w:right w:val="none" w:sz="0" w:space="0" w:color="auto"/>
      </w:divBdr>
    </w:div>
    <w:div w:id="1045103662">
      <w:marLeft w:val="0"/>
      <w:marRight w:val="0"/>
      <w:marTop w:val="0"/>
      <w:marBottom w:val="0"/>
      <w:divBdr>
        <w:top w:val="none" w:sz="0" w:space="0" w:color="auto"/>
        <w:left w:val="none" w:sz="0" w:space="0" w:color="auto"/>
        <w:bottom w:val="none" w:sz="0" w:space="0" w:color="auto"/>
        <w:right w:val="none" w:sz="0" w:space="0" w:color="auto"/>
      </w:divBdr>
    </w:div>
    <w:div w:id="1045103663">
      <w:marLeft w:val="0"/>
      <w:marRight w:val="0"/>
      <w:marTop w:val="0"/>
      <w:marBottom w:val="0"/>
      <w:divBdr>
        <w:top w:val="none" w:sz="0" w:space="0" w:color="auto"/>
        <w:left w:val="none" w:sz="0" w:space="0" w:color="auto"/>
        <w:bottom w:val="none" w:sz="0" w:space="0" w:color="auto"/>
        <w:right w:val="none" w:sz="0" w:space="0" w:color="auto"/>
      </w:divBdr>
    </w:div>
    <w:div w:id="1045103664">
      <w:marLeft w:val="0"/>
      <w:marRight w:val="0"/>
      <w:marTop w:val="0"/>
      <w:marBottom w:val="0"/>
      <w:divBdr>
        <w:top w:val="none" w:sz="0" w:space="0" w:color="auto"/>
        <w:left w:val="none" w:sz="0" w:space="0" w:color="auto"/>
        <w:bottom w:val="none" w:sz="0" w:space="0" w:color="auto"/>
        <w:right w:val="none" w:sz="0" w:space="0" w:color="auto"/>
      </w:divBdr>
    </w:div>
    <w:div w:id="1045103665">
      <w:marLeft w:val="0"/>
      <w:marRight w:val="0"/>
      <w:marTop w:val="0"/>
      <w:marBottom w:val="0"/>
      <w:divBdr>
        <w:top w:val="none" w:sz="0" w:space="0" w:color="auto"/>
        <w:left w:val="none" w:sz="0" w:space="0" w:color="auto"/>
        <w:bottom w:val="none" w:sz="0" w:space="0" w:color="auto"/>
        <w:right w:val="none" w:sz="0" w:space="0" w:color="auto"/>
      </w:divBdr>
    </w:div>
    <w:div w:id="1184858104">
      <w:bodyDiv w:val="1"/>
      <w:marLeft w:val="0"/>
      <w:marRight w:val="0"/>
      <w:marTop w:val="0"/>
      <w:marBottom w:val="0"/>
      <w:divBdr>
        <w:top w:val="none" w:sz="0" w:space="0" w:color="auto"/>
        <w:left w:val="none" w:sz="0" w:space="0" w:color="auto"/>
        <w:bottom w:val="none" w:sz="0" w:space="0" w:color="auto"/>
        <w:right w:val="none" w:sz="0" w:space="0" w:color="auto"/>
      </w:divBdr>
    </w:div>
    <w:div w:id="120798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BF3FB-6330-4145-BE7F-04681F96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3749</Words>
  <Characters>21218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Preliminary Project Execution Plan</vt:lpstr>
    </vt:vector>
  </TitlesOfParts>
  <Company>Chicago Operations</Company>
  <LinksUpToDate>false</LinksUpToDate>
  <CharactersWithSpaces>24918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Project Execution Plan</dc:title>
  <dc:subject/>
  <dc:creator>Savnikb</dc:creator>
  <cp:keywords/>
  <dc:description/>
  <cp:lastModifiedBy>chao</cp:lastModifiedBy>
  <cp:revision>5</cp:revision>
  <cp:lastPrinted>2010-10-05T15:53:00Z</cp:lastPrinted>
  <dcterms:created xsi:type="dcterms:W3CDTF">2011-05-05T16:37:00Z</dcterms:created>
  <dcterms:modified xsi:type="dcterms:W3CDTF">2012-04-25T16:16:00Z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